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0DCCE" w14:textId="7A509097" w:rsidR="00241243" w:rsidRPr="00042818" w:rsidRDefault="00241243" w:rsidP="00241243">
      <w:pPr>
        <w:pStyle w:val="Header"/>
        <w:tabs>
          <w:tab w:val="right" w:pos="9072"/>
        </w:tabs>
        <w:rPr>
          <w:b/>
          <w:bCs/>
          <w:szCs w:val="28"/>
          <w:lang w:val="en-CA"/>
        </w:rPr>
      </w:pPr>
      <w:bookmarkStart w:id="0" w:name="_Hlk67474238"/>
      <w:bookmarkEnd w:id="0"/>
      <w:r w:rsidRPr="00042818">
        <w:rPr>
          <w:b/>
          <w:bCs/>
          <w:szCs w:val="28"/>
          <w:lang w:val="en-CA"/>
        </w:rPr>
        <w:t>3GPP TSG RAN WG4 Meeting #</w:t>
      </w:r>
      <w:r w:rsidR="00FD526D" w:rsidRPr="00042818">
        <w:rPr>
          <w:b/>
          <w:bCs/>
          <w:szCs w:val="28"/>
          <w:lang w:val="en-CA"/>
        </w:rPr>
        <w:t>11</w:t>
      </w:r>
      <w:r w:rsidR="003658AE">
        <w:rPr>
          <w:b/>
          <w:bCs/>
          <w:szCs w:val="28"/>
          <w:lang w:val="en-CA"/>
        </w:rPr>
        <w:t>4</w:t>
      </w:r>
      <w:r w:rsidRPr="00042818">
        <w:rPr>
          <w:b/>
          <w:bCs/>
          <w:szCs w:val="28"/>
          <w:lang w:val="en-CA"/>
        </w:rPr>
        <w:tab/>
      </w:r>
      <w:r w:rsidR="00065621" w:rsidRPr="00065621">
        <w:rPr>
          <w:b/>
          <w:bCs/>
          <w:szCs w:val="28"/>
          <w:lang w:val="en-CA"/>
        </w:rPr>
        <w:t>R4-2502061</w:t>
      </w:r>
    </w:p>
    <w:p w14:paraId="56A3BF33" w14:textId="368710A3" w:rsidR="00241243" w:rsidRPr="0059582A" w:rsidRDefault="003658AE" w:rsidP="00241243">
      <w:pPr>
        <w:pStyle w:val="Header"/>
        <w:tabs>
          <w:tab w:val="right" w:pos="9072"/>
        </w:tabs>
        <w:rPr>
          <w:b/>
          <w:bCs/>
          <w:szCs w:val="28"/>
        </w:rPr>
      </w:pPr>
      <w:bookmarkStart w:id="1" w:name="_Hlk488924106"/>
      <w:bookmarkEnd w:id="1"/>
      <w:r w:rsidRPr="0059582A">
        <w:rPr>
          <w:b/>
          <w:bCs/>
          <w:szCs w:val="28"/>
        </w:rPr>
        <w:t>Athens</w:t>
      </w:r>
      <w:r w:rsidR="00A0286D" w:rsidRPr="0059582A">
        <w:rPr>
          <w:b/>
          <w:bCs/>
          <w:szCs w:val="28"/>
        </w:rPr>
        <w:t xml:space="preserve">, </w:t>
      </w:r>
      <w:r w:rsidRPr="0059582A">
        <w:rPr>
          <w:b/>
          <w:bCs/>
          <w:szCs w:val="28"/>
        </w:rPr>
        <w:t>Greece</w:t>
      </w:r>
      <w:r w:rsidR="00241243" w:rsidRPr="0059582A">
        <w:rPr>
          <w:b/>
          <w:bCs/>
          <w:szCs w:val="28"/>
        </w:rPr>
        <w:t xml:space="preserve">, </w:t>
      </w:r>
      <w:r w:rsidR="0059582A" w:rsidRPr="0059582A">
        <w:rPr>
          <w:b/>
          <w:bCs/>
          <w:szCs w:val="28"/>
        </w:rPr>
        <w:t xml:space="preserve">17 Feb. 2025 – 21 Feb. </w:t>
      </w:r>
      <w:r w:rsidR="0059582A">
        <w:rPr>
          <w:b/>
          <w:bCs/>
          <w:szCs w:val="28"/>
        </w:rPr>
        <w:t>2025</w:t>
      </w:r>
    </w:p>
    <w:p w14:paraId="14395BAA" w14:textId="0EDFB248" w:rsidR="00D80957" w:rsidRPr="0059582A" w:rsidRDefault="00D80957" w:rsidP="0033186E">
      <w:pPr>
        <w:tabs>
          <w:tab w:val="left" w:pos="1985"/>
        </w:tabs>
        <w:spacing w:before="240"/>
        <w:jc w:val="both"/>
        <w:rPr>
          <w:bCs/>
          <w:sz w:val="22"/>
        </w:rPr>
      </w:pPr>
      <w:r w:rsidRPr="0059582A">
        <w:rPr>
          <w:b/>
          <w:sz w:val="22"/>
        </w:rPr>
        <w:t>Agenda Item:</w:t>
      </w:r>
      <w:r w:rsidRPr="0059582A">
        <w:rPr>
          <w:b/>
          <w:sz w:val="22"/>
        </w:rPr>
        <w:tab/>
      </w:r>
      <w:r w:rsidR="00B8582C" w:rsidRPr="0059582A">
        <w:rPr>
          <w:b/>
          <w:sz w:val="22"/>
        </w:rPr>
        <w:t>7</w:t>
      </w:r>
      <w:r w:rsidR="000C478D" w:rsidRPr="0059582A">
        <w:rPr>
          <w:b/>
          <w:sz w:val="22"/>
        </w:rPr>
        <w:t>.</w:t>
      </w:r>
      <w:r w:rsidR="001553FD">
        <w:rPr>
          <w:b/>
          <w:sz w:val="22"/>
        </w:rPr>
        <w:t>8</w:t>
      </w:r>
      <w:r w:rsidR="000C478D" w:rsidRPr="0059582A">
        <w:rPr>
          <w:b/>
          <w:sz w:val="22"/>
        </w:rPr>
        <w:t>.3</w:t>
      </w:r>
    </w:p>
    <w:p w14:paraId="777E5003" w14:textId="27F77310" w:rsidR="00D80957" w:rsidRPr="00042818" w:rsidRDefault="00D80957" w:rsidP="0033186E">
      <w:pPr>
        <w:tabs>
          <w:tab w:val="left" w:pos="1985"/>
        </w:tabs>
        <w:jc w:val="both"/>
        <w:rPr>
          <w:b/>
          <w:sz w:val="22"/>
          <w:lang w:val="en-CA"/>
        </w:rPr>
      </w:pPr>
      <w:r w:rsidRPr="00042818">
        <w:rPr>
          <w:b/>
          <w:sz w:val="22"/>
          <w:lang w:val="en-CA"/>
        </w:rPr>
        <w:t xml:space="preserve">Source: </w:t>
      </w:r>
      <w:r w:rsidRPr="00042818">
        <w:rPr>
          <w:b/>
          <w:sz w:val="22"/>
          <w:lang w:val="en-CA"/>
        </w:rPr>
        <w:tab/>
      </w:r>
      <w:r w:rsidRPr="00042818">
        <w:rPr>
          <w:bCs/>
          <w:sz w:val="22"/>
          <w:lang w:val="en-CA"/>
        </w:rPr>
        <w:t>Ericsson</w:t>
      </w:r>
    </w:p>
    <w:p w14:paraId="5303D1C4" w14:textId="376F0794" w:rsidR="00C43625" w:rsidRPr="00042818" w:rsidRDefault="00D80957" w:rsidP="0033186E">
      <w:pPr>
        <w:tabs>
          <w:tab w:val="left" w:pos="1985"/>
        </w:tabs>
        <w:jc w:val="both"/>
        <w:rPr>
          <w:sz w:val="22"/>
          <w:lang w:val="en-CA"/>
        </w:rPr>
      </w:pPr>
      <w:r w:rsidRPr="00042818">
        <w:rPr>
          <w:b/>
          <w:sz w:val="22"/>
          <w:lang w:val="en-CA"/>
        </w:rPr>
        <w:t>Title:</w:t>
      </w:r>
      <w:r w:rsidRPr="00042818">
        <w:rPr>
          <w:sz w:val="22"/>
          <w:lang w:val="en-CA"/>
        </w:rPr>
        <w:tab/>
      </w:r>
      <w:r w:rsidR="006A52CD" w:rsidRPr="00042818">
        <w:rPr>
          <w:sz w:val="22"/>
          <w:lang w:val="en-CA"/>
        </w:rPr>
        <w:t xml:space="preserve">Discussion </w:t>
      </w:r>
      <w:r w:rsidR="00A9378A" w:rsidRPr="00042818">
        <w:rPr>
          <w:sz w:val="22"/>
          <w:lang w:val="en-CA"/>
        </w:rPr>
        <w:t xml:space="preserve">on </w:t>
      </w:r>
      <w:r w:rsidR="001759E5">
        <w:rPr>
          <w:sz w:val="22"/>
          <w:lang w:val="en-CA"/>
        </w:rPr>
        <w:t>l</w:t>
      </w:r>
      <w:r w:rsidR="001759E5" w:rsidRPr="001759E5">
        <w:rPr>
          <w:sz w:val="22"/>
          <w:lang w:val="en-CA"/>
        </w:rPr>
        <w:t>ow band carrier aggregation via switching</w:t>
      </w:r>
    </w:p>
    <w:p w14:paraId="2FCB5745" w14:textId="084E5870" w:rsidR="00D80957" w:rsidRPr="00042818" w:rsidRDefault="00D80957" w:rsidP="0033186E">
      <w:pPr>
        <w:tabs>
          <w:tab w:val="left" w:pos="1985"/>
        </w:tabs>
        <w:jc w:val="both"/>
        <w:rPr>
          <w:sz w:val="22"/>
          <w:lang w:val="en-CA"/>
        </w:rPr>
      </w:pPr>
      <w:r w:rsidRPr="00042818">
        <w:rPr>
          <w:b/>
          <w:sz w:val="22"/>
          <w:lang w:val="en-CA"/>
        </w:rPr>
        <w:t>Document for:</w:t>
      </w:r>
      <w:r w:rsidR="0004190F" w:rsidRPr="00042818">
        <w:rPr>
          <w:sz w:val="22"/>
          <w:lang w:val="en-CA"/>
        </w:rPr>
        <w:tab/>
      </w:r>
      <w:r w:rsidR="00276247" w:rsidRPr="00276247">
        <w:rPr>
          <w:sz w:val="22"/>
          <w:lang w:val="en-CA"/>
        </w:rPr>
        <w:t>Discussion</w:t>
      </w:r>
    </w:p>
    <w:p w14:paraId="6025899A" w14:textId="1B9B9BA9" w:rsidR="0030114D" w:rsidRPr="00042818" w:rsidRDefault="00D80957" w:rsidP="00CE42DE">
      <w:pPr>
        <w:pStyle w:val="Heading1"/>
        <w:ind w:left="431" w:hanging="431"/>
        <w:rPr>
          <w:rFonts w:ascii="Times New Roman" w:hAnsi="Times New Roman"/>
          <w:sz w:val="40"/>
          <w:szCs w:val="40"/>
          <w:lang w:val="en-CA"/>
        </w:rPr>
      </w:pPr>
      <w:r w:rsidRPr="00BD7E9A">
        <w:rPr>
          <w:rFonts w:cs="Arial"/>
          <w:sz w:val="40"/>
          <w:szCs w:val="40"/>
          <w:lang w:val="en-CA"/>
        </w:rPr>
        <w:t>Introduction</w:t>
      </w:r>
      <w:bookmarkStart w:id="2" w:name="OLE_LINK13"/>
      <w:bookmarkStart w:id="3" w:name="OLE_LINK14"/>
    </w:p>
    <w:p w14:paraId="5323E02D" w14:textId="77777777" w:rsidR="002564EF" w:rsidRDefault="002564EF" w:rsidP="007C5896">
      <w:pPr>
        <w:rPr>
          <w:sz w:val="22"/>
          <w:szCs w:val="22"/>
        </w:rPr>
      </w:pPr>
    </w:p>
    <w:p w14:paraId="65780AE1" w14:textId="5873B164" w:rsidR="0015561A" w:rsidRDefault="00FF5F6F" w:rsidP="008A0BD2">
      <w:pPr>
        <w:rPr>
          <w:sz w:val="22"/>
        </w:rPr>
      </w:pPr>
      <w:r>
        <w:rPr>
          <w:sz w:val="22"/>
        </w:rPr>
        <w:t>N</w:t>
      </w:r>
      <w:r w:rsidR="0015561A">
        <w:rPr>
          <w:sz w:val="22"/>
        </w:rPr>
        <w:t>ew WID</w:t>
      </w:r>
      <w:r w:rsidR="00B60A76">
        <w:rPr>
          <w:sz w:val="22"/>
        </w:rPr>
        <w:t xml:space="preserve"> [1]</w:t>
      </w:r>
      <w:r w:rsidR="0015561A">
        <w:rPr>
          <w:sz w:val="22"/>
        </w:rPr>
        <w:t xml:space="preserve"> on </w:t>
      </w:r>
      <w:r w:rsidR="0015561A" w:rsidRPr="0015561A">
        <w:rPr>
          <w:sz w:val="22"/>
        </w:rPr>
        <w:t>Low band carrier aggregation via switching</w:t>
      </w:r>
      <w:r>
        <w:rPr>
          <w:sz w:val="22"/>
        </w:rPr>
        <w:t xml:space="preserve"> is agreed in RAN#</w:t>
      </w:r>
      <w:r w:rsidR="00DD2DFF">
        <w:rPr>
          <w:sz w:val="22"/>
        </w:rPr>
        <w:t>106</w:t>
      </w:r>
      <w:r w:rsidR="00EB7CC9" w:rsidRPr="00042818">
        <w:rPr>
          <w:sz w:val="22"/>
        </w:rPr>
        <w:t>.</w:t>
      </w:r>
      <w:r w:rsidR="0015561A">
        <w:rPr>
          <w:sz w:val="22"/>
        </w:rPr>
        <w:t xml:space="preserve"> WID is described below.</w:t>
      </w:r>
    </w:p>
    <w:p w14:paraId="2B86108D" w14:textId="77777777" w:rsidR="009A2940" w:rsidRDefault="009A2940" w:rsidP="008A0BD2">
      <w:pPr>
        <w:rPr>
          <w:sz w:val="22"/>
        </w:rPr>
      </w:pPr>
    </w:p>
    <w:p w14:paraId="6471EB21" w14:textId="77777777" w:rsidR="00B62C3A" w:rsidRPr="00B62C3A" w:rsidRDefault="00B62C3A" w:rsidP="00B62C3A">
      <w:pPr>
        <w:rPr>
          <w:bCs/>
          <w:sz w:val="22"/>
          <w:lang w:val="en-GB"/>
        </w:rPr>
      </w:pPr>
      <w:r w:rsidRPr="00B62C3A">
        <w:rPr>
          <w:bCs/>
          <w:sz w:val="22"/>
          <w:lang w:val="en-GB"/>
        </w:rPr>
        <w:t>Introduce physical layer procedures and requirements to enable low band carrier aggregation via switching according to the following objectives:</w:t>
      </w:r>
    </w:p>
    <w:p w14:paraId="01563279" w14:textId="77777777" w:rsidR="00B62C3A" w:rsidRPr="00B62C3A" w:rsidRDefault="00B62C3A" w:rsidP="00B62C3A">
      <w:pPr>
        <w:rPr>
          <w:sz w:val="22"/>
        </w:rPr>
      </w:pPr>
      <w:r w:rsidRPr="00B62C3A">
        <w:rPr>
          <w:bCs/>
          <w:sz w:val="22"/>
          <w:lang w:val="en-GB"/>
        </w:rPr>
        <w:t>-</w:t>
      </w:r>
      <w:r w:rsidRPr="00B62C3A">
        <w:rPr>
          <w:bCs/>
          <w:sz w:val="22"/>
          <w:lang w:val="en-GB"/>
        </w:rPr>
        <w:tab/>
      </w:r>
      <w:r w:rsidRPr="00B62C3A">
        <w:rPr>
          <w:sz w:val="22"/>
          <w:lang w:val="en-GB"/>
        </w:rPr>
        <w:t>Specify UE requirements, including at least switching gap (if needed), and corresponding physical layer procedures to allow switching between {case 1, case 2} [RAN4, RAN1]</w:t>
      </w:r>
    </w:p>
    <w:p w14:paraId="62DB0B7F" w14:textId="77777777" w:rsidR="00B62C3A" w:rsidRPr="00B62C3A" w:rsidRDefault="00B62C3A" w:rsidP="00B62C3A">
      <w:pPr>
        <w:rPr>
          <w:sz w:val="22"/>
          <w:lang w:val="en-GB"/>
        </w:rPr>
      </w:pPr>
      <w:r w:rsidRPr="00B62C3A">
        <w:rPr>
          <w:sz w:val="22"/>
          <w:lang w:val="en-GB"/>
        </w:rPr>
        <w:t>-</w:t>
      </w:r>
      <w:r w:rsidRPr="00B62C3A">
        <w:rPr>
          <w:sz w:val="22"/>
          <w:lang w:val="en-GB"/>
        </w:rPr>
        <w:tab/>
        <w:t>Case 1: Tx/Rx on FDD carrier 1 and no Rx on SDL carrier 2</w:t>
      </w:r>
    </w:p>
    <w:p w14:paraId="0854E22E" w14:textId="77777777" w:rsidR="00B62C3A" w:rsidRPr="00B62C3A" w:rsidRDefault="00B62C3A" w:rsidP="00B62C3A">
      <w:pPr>
        <w:rPr>
          <w:sz w:val="22"/>
          <w:lang w:val="en-GB"/>
        </w:rPr>
      </w:pPr>
      <w:r w:rsidRPr="00B62C3A">
        <w:rPr>
          <w:sz w:val="22"/>
          <w:lang w:val="en-GB"/>
        </w:rPr>
        <w:t>-</w:t>
      </w:r>
      <w:r w:rsidRPr="00B62C3A">
        <w:rPr>
          <w:sz w:val="22"/>
          <w:lang w:val="en-GB"/>
        </w:rPr>
        <w:tab/>
        <w:t>Case 2: Rx on SDL carrier 2 and no Tx/Rx on FDD carrier 1</w:t>
      </w:r>
    </w:p>
    <w:p w14:paraId="2D362DA1" w14:textId="77777777" w:rsidR="00B62C3A" w:rsidRPr="00B62C3A" w:rsidRDefault="00B62C3A" w:rsidP="00B62C3A">
      <w:pPr>
        <w:rPr>
          <w:sz w:val="22"/>
          <w:lang w:val="en-GB"/>
        </w:rPr>
      </w:pPr>
      <w:r w:rsidRPr="00B62C3A">
        <w:rPr>
          <w:sz w:val="22"/>
          <w:lang w:val="en-GB"/>
        </w:rPr>
        <w:t>-</w:t>
      </w:r>
      <w:r w:rsidRPr="00B62C3A">
        <w:rPr>
          <w:sz w:val="22"/>
          <w:lang w:val="en-GB"/>
        </w:rPr>
        <w:tab/>
        <w:t>RAN1 to specify only a semi-static switching pattern based on RRC configuration, liaising with RAN2 and RAN4 as necessary</w:t>
      </w:r>
    </w:p>
    <w:p w14:paraId="12813D00" w14:textId="77777777" w:rsidR="00B62C3A" w:rsidRPr="00B62C3A" w:rsidRDefault="00B62C3A" w:rsidP="00B62C3A">
      <w:pPr>
        <w:rPr>
          <w:sz w:val="22"/>
          <w:lang w:val="en-GB"/>
        </w:rPr>
      </w:pPr>
      <w:r w:rsidRPr="00B62C3A">
        <w:rPr>
          <w:sz w:val="22"/>
          <w:lang w:val="en-GB"/>
        </w:rPr>
        <w:t>-</w:t>
      </w:r>
      <w:r w:rsidRPr="00B62C3A">
        <w:rPr>
          <w:sz w:val="22"/>
          <w:lang w:val="en-GB"/>
        </w:rPr>
        <w:tab/>
        <w:t>Specify the switching delay and time mask for carrier switching [RAN4]</w:t>
      </w:r>
    </w:p>
    <w:p w14:paraId="030DF5BB" w14:textId="77777777" w:rsidR="00B62C3A" w:rsidRPr="00B62C3A" w:rsidRDefault="00B62C3A" w:rsidP="00B62C3A">
      <w:pPr>
        <w:rPr>
          <w:sz w:val="22"/>
          <w:lang w:val="en-GB"/>
        </w:rPr>
      </w:pPr>
      <w:r w:rsidRPr="00B62C3A">
        <w:rPr>
          <w:sz w:val="22"/>
          <w:lang w:val="en-GB"/>
        </w:rPr>
        <w:t>-</w:t>
      </w:r>
      <w:r w:rsidRPr="00B62C3A">
        <w:rPr>
          <w:sz w:val="22"/>
          <w:lang w:val="en-GB"/>
        </w:rPr>
        <w:tab/>
        <w:t>Specify necessary RRM requirements [RAN4]</w:t>
      </w:r>
    </w:p>
    <w:p w14:paraId="4998BA69" w14:textId="77777777" w:rsidR="00B62C3A" w:rsidRPr="00B62C3A" w:rsidRDefault="00B62C3A" w:rsidP="00B62C3A">
      <w:pPr>
        <w:rPr>
          <w:sz w:val="22"/>
          <w:lang w:val="en-GB"/>
        </w:rPr>
      </w:pPr>
      <w:r w:rsidRPr="00B62C3A">
        <w:rPr>
          <w:sz w:val="22"/>
          <w:lang w:val="en-GB"/>
        </w:rPr>
        <w:t>-</w:t>
      </w:r>
      <w:r w:rsidRPr="00B62C3A">
        <w:rPr>
          <w:sz w:val="22"/>
          <w:lang w:val="en-GB"/>
        </w:rPr>
        <w:tab/>
        <w:t>Define the corresponding UE capabilities [RAN4, RAN2, RAN1]</w:t>
      </w:r>
    </w:p>
    <w:p w14:paraId="03341FD3" w14:textId="77777777" w:rsidR="00B62C3A" w:rsidRPr="00B62C3A" w:rsidRDefault="00B62C3A" w:rsidP="00B62C3A">
      <w:pPr>
        <w:rPr>
          <w:sz w:val="22"/>
          <w:lang w:val="en-GB"/>
        </w:rPr>
      </w:pPr>
      <w:r w:rsidRPr="00B62C3A">
        <w:rPr>
          <w:sz w:val="22"/>
          <w:lang w:val="en-GB"/>
        </w:rPr>
        <w:t>-</w:t>
      </w:r>
      <w:r w:rsidRPr="00B62C3A">
        <w:rPr>
          <w:sz w:val="22"/>
          <w:lang w:val="en-GB"/>
        </w:rPr>
        <w:tab/>
        <w:t>Consider the following deployment constraints:</w:t>
      </w:r>
    </w:p>
    <w:p w14:paraId="01B58553" w14:textId="77777777" w:rsidR="00B62C3A" w:rsidRPr="00B62C3A" w:rsidRDefault="00B62C3A" w:rsidP="00B62C3A">
      <w:pPr>
        <w:rPr>
          <w:sz w:val="22"/>
          <w:lang w:val="en-GB"/>
        </w:rPr>
      </w:pPr>
      <w:r w:rsidRPr="00B62C3A">
        <w:rPr>
          <w:sz w:val="22"/>
          <w:lang w:val="en-GB"/>
        </w:rPr>
        <w:t>-</w:t>
      </w:r>
      <w:r w:rsidRPr="00B62C3A">
        <w:rPr>
          <w:sz w:val="22"/>
          <w:lang w:val="en-GB"/>
        </w:rPr>
        <w:tab/>
        <w:t>The carrier frequency for all cases is &lt;1 GHz</w:t>
      </w:r>
    </w:p>
    <w:p w14:paraId="2BC85FF4" w14:textId="77777777" w:rsidR="00B62C3A" w:rsidRPr="00B62C3A" w:rsidRDefault="00B62C3A" w:rsidP="00B62C3A">
      <w:pPr>
        <w:rPr>
          <w:sz w:val="22"/>
          <w:lang w:val="en-GB"/>
        </w:rPr>
      </w:pPr>
      <w:r w:rsidRPr="00B62C3A">
        <w:rPr>
          <w:sz w:val="22"/>
          <w:lang w:val="en-GB"/>
        </w:rPr>
        <w:t>-</w:t>
      </w:r>
      <w:r w:rsidRPr="00B62C3A">
        <w:rPr>
          <w:sz w:val="22"/>
          <w:lang w:val="en-GB"/>
        </w:rPr>
        <w:tab/>
        <w:t>Co-located and synchronized network deployment for both carriers</w:t>
      </w:r>
    </w:p>
    <w:p w14:paraId="4115D0DA" w14:textId="043154F5" w:rsidR="00B62C3A" w:rsidRPr="00B62C3A" w:rsidRDefault="00B62C3A" w:rsidP="00B62C3A">
      <w:pPr>
        <w:rPr>
          <w:sz w:val="22"/>
          <w:lang w:val="en-GB"/>
        </w:rPr>
      </w:pPr>
      <w:r w:rsidRPr="00B62C3A">
        <w:rPr>
          <w:sz w:val="22"/>
          <w:lang w:val="en-GB"/>
        </w:rPr>
        <w:t>-</w:t>
      </w:r>
      <w:r w:rsidRPr="00B62C3A">
        <w:rPr>
          <w:sz w:val="22"/>
          <w:lang w:val="en-GB"/>
        </w:rPr>
        <w:tab/>
      </w:r>
      <w:r w:rsidRPr="00D271BE">
        <w:rPr>
          <w:sz w:val="22"/>
          <w:lang w:val="en-GB"/>
        </w:rPr>
        <w:t>Both carriers are in a single TAG</w:t>
      </w:r>
    </w:p>
    <w:p w14:paraId="7CFA1CC0" w14:textId="77777777" w:rsidR="00B62C3A" w:rsidRPr="00B62C3A" w:rsidRDefault="00B62C3A" w:rsidP="00B62C3A">
      <w:pPr>
        <w:rPr>
          <w:sz w:val="22"/>
          <w:lang w:val="en-GB"/>
        </w:rPr>
      </w:pPr>
      <w:r w:rsidRPr="00B62C3A">
        <w:rPr>
          <w:sz w:val="22"/>
          <w:lang w:val="en-GB"/>
        </w:rPr>
        <w:t>-</w:t>
      </w:r>
      <w:r w:rsidRPr="00B62C3A">
        <w:rPr>
          <w:sz w:val="22"/>
          <w:lang w:val="en-GB"/>
        </w:rPr>
        <w:tab/>
        <w:t>SCS 15KHz on both carriers</w:t>
      </w:r>
    </w:p>
    <w:p w14:paraId="222DDE9F" w14:textId="77777777" w:rsidR="00B62C3A" w:rsidRPr="00B62C3A" w:rsidRDefault="00B62C3A" w:rsidP="00B62C3A">
      <w:pPr>
        <w:rPr>
          <w:sz w:val="22"/>
          <w:lang w:val="en-GB"/>
        </w:rPr>
      </w:pPr>
      <w:r w:rsidRPr="00B62C3A">
        <w:rPr>
          <w:sz w:val="22"/>
          <w:lang w:val="en-GB"/>
        </w:rPr>
        <w:t>Note 1: Specify requirements for the feature with the following example band combination: CA_n5A-n29A in this WI, with additional band combinations to be handled via the basket work item approach</w:t>
      </w:r>
    </w:p>
    <w:p w14:paraId="54C250C1" w14:textId="77777777" w:rsidR="00B62C3A" w:rsidRPr="00B62C3A" w:rsidRDefault="00B62C3A" w:rsidP="00B62C3A">
      <w:pPr>
        <w:rPr>
          <w:sz w:val="22"/>
          <w:lang w:val="en-GB"/>
        </w:rPr>
      </w:pPr>
      <w:r w:rsidRPr="00B62C3A">
        <w:rPr>
          <w:sz w:val="22"/>
          <w:lang w:val="en-GB"/>
        </w:rPr>
        <w:t>Note 2: Strive to minimize the RAN1 impact</w:t>
      </w:r>
    </w:p>
    <w:p w14:paraId="494D382A" w14:textId="42A41352" w:rsidR="00EB7CC9" w:rsidRDefault="00EB7CC9" w:rsidP="008A0BD2">
      <w:pPr>
        <w:rPr>
          <w:sz w:val="22"/>
        </w:rPr>
      </w:pPr>
      <w:r w:rsidRPr="00042818">
        <w:rPr>
          <w:sz w:val="22"/>
        </w:rPr>
        <w:t xml:space="preserve"> </w:t>
      </w:r>
    </w:p>
    <w:p w14:paraId="3D6DA53A" w14:textId="25F19E2C" w:rsidR="00625A80" w:rsidRPr="009B0A72" w:rsidRDefault="00625A80" w:rsidP="008A0BD2">
      <w:r>
        <w:rPr>
          <w:sz w:val="22"/>
        </w:rPr>
        <w:t>In this contribution, we analyze the potential impact to RAN4 RRM requirements.</w:t>
      </w:r>
    </w:p>
    <w:p w14:paraId="6CE97566" w14:textId="6ED7D70C" w:rsidR="004E2B9B" w:rsidRDefault="00652C89" w:rsidP="004E2B9B">
      <w:pPr>
        <w:pStyle w:val="Heading1"/>
        <w:ind w:left="431" w:hanging="431"/>
        <w:rPr>
          <w:rFonts w:cs="Arial"/>
          <w:sz w:val="40"/>
          <w:szCs w:val="40"/>
          <w:lang w:val="en-CA"/>
        </w:rPr>
      </w:pPr>
      <w:r>
        <w:rPr>
          <w:rFonts w:cs="Arial"/>
          <w:sz w:val="40"/>
          <w:szCs w:val="40"/>
          <w:lang w:val="en-CA"/>
        </w:rPr>
        <w:t>Background</w:t>
      </w:r>
    </w:p>
    <w:p w14:paraId="4A62B21E" w14:textId="77777777" w:rsidR="00766349" w:rsidRDefault="00766349" w:rsidP="00766349">
      <w:bookmarkStart w:id="4" w:name="_Toc5952573"/>
    </w:p>
    <w:p w14:paraId="5059F09A" w14:textId="638D57F4" w:rsidR="00085EA6" w:rsidRDefault="00EB1F5F" w:rsidP="00EB1F5F">
      <w:pPr>
        <w:rPr>
          <w:rFonts w:eastAsia="DengXian"/>
        </w:rPr>
      </w:pPr>
      <w:r w:rsidRPr="00EB1F5F">
        <w:rPr>
          <w:rFonts w:eastAsia="DengXian"/>
        </w:rPr>
        <w:t>Operators have a rich mid-band spectrum but limited low-band spectrum, which is crucial for coverage in both urban and rural areas</w:t>
      </w:r>
      <w:r w:rsidR="00CF252D">
        <w:rPr>
          <w:rFonts w:eastAsia="DengXian"/>
        </w:rPr>
        <w:t xml:space="preserve"> [2]</w:t>
      </w:r>
      <w:r w:rsidRPr="00EB1F5F">
        <w:rPr>
          <w:rFonts w:eastAsia="DengXian"/>
        </w:rPr>
        <w:t>.</w:t>
      </w:r>
      <w:r>
        <w:rPr>
          <w:rFonts w:eastAsia="DengXian"/>
        </w:rPr>
        <w:t xml:space="preserve"> </w:t>
      </w:r>
      <w:r w:rsidR="000E0CA3">
        <w:rPr>
          <w:rFonts w:eastAsia="DengXian"/>
        </w:rPr>
        <w:t xml:space="preserve">In some of the band combinations of the low band, </w:t>
      </w:r>
      <w:r w:rsidR="009F03EC">
        <w:rPr>
          <w:rFonts w:eastAsia="DengXian"/>
        </w:rPr>
        <w:t>e.g.</w:t>
      </w:r>
      <w:r w:rsidR="00E60391">
        <w:rPr>
          <w:rFonts w:eastAsia="DengXian"/>
        </w:rPr>
        <w:t xml:space="preserve">, n5 </w:t>
      </w:r>
      <w:r w:rsidR="00EA56AE">
        <w:rPr>
          <w:rFonts w:eastAsia="DengXian"/>
        </w:rPr>
        <w:t>plus n29</w:t>
      </w:r>
      <w:r w:rsidR="00F46D9E">
        <w:rPr>
          <w:rFonts w:eastAsia="DengXian"/>
        </w:rPr>
        <w:t xml:space="preserve"> </w:t>
      </w:r>
      <w:r w:rsidR="00EA56AE">
        <w:rPr>
          <w:rFonts w:eastAsia="DengXian"/>
        </w:rPr>
        <w:t xml:space="preserve">and n12 plus n29, </w:t>
      </w:r>
      <w:r w:rsidR="004812CD">
        <w:rPr>
          <w:rFonts w:eastAsia="DengXian"/>
        </w:rPr>
        <w:t xml:space="preserve">low band </w:t>
      </w:r>
      <w:r w:rsidRPr="00EB1F5F">
        <w:rPr>
          <w:rFonts w:eastAsia="DengXian"/>
        </w:rPr>
        <w:t xml:space="preserve">carrier aggregation </w:t>
      </w:r>
      <w:r w:rsidR="00515F52">
        <w:rPr>
          <w:rFonts w:eastAsia="DengXian"/>
        </w:rPr>
        <w:t>is not support</w:t>
      </w:r>
      <w:r w:rsidR="00727532">
        <w:rPr>
          <w:rFonts w:eastAsia="DengXian"/>
        </w:rPr>
        <w:t>ed</w:t>
      </w:r>
      <w:r w:rsidR="00515F52">
        <w:rPr>
          <w:rFonts w:eastAsia="DengXian"/>
        </w:rPr>
        <w:t xml:space="preserve"> </w:t>
      </w:r>
      <w:r w:rsidR="006C09DE">
        <w:rPr>
          <w:rFonts w:eastAsia="DengXian"/>
        </w:rPr>
        <w:t xml:space="preserve">at </w:t>
      </w:r>
      <w:r w:rsidR="00085EA6">
        <w:rPr>
          <w:rFonts w:eastAsia="DengXian"/>
        </w:rPr>
        <w:t>present.</w:t>
      </w:r>
      <w:r w:rsidR="00223F4F">
        <w:rPr>
          <w:rFonts w:eastAsia="DengXian"/>
        </w:rPr>
        <w:t xml:space="preserve"> </w:t>
      </w:r>
      <w:r w:rsidR="00EA0432">
        <w:rPr>
          <w:rFonts w:eastAsia="DengXian"/>
        </w:rPr>
        <w:t>The main issue for the lack of support of the low band CA in these BC are listed below.</w:t>
      </w:r>
    </w:p>
    <w:p w14:paraId="7687F901" w14:textId="77777777" w:rsidR="00EA0432" w:rsidRDefault="00EA0432" w:rsidP="00EB1F5F">
      <w:pPr>
        <w:rPr>
          <w:rFonts w:eastAsia="DengXian"/>
        </w:rPr>
      </w:pPr>
    </w:p>
    <w:p w14:paraId="3864809E" w14:textId="1F0E85D4" w:rsidR="00F7586F" w:rsidRPr="00403B36" w:rsidRDefault="00F7586F" w:rsidP="00F30C93">
      <w:pPr>
        <w:pStyle w:val="ListParagraph"/>
        <w:numPr>
          <w:ilvl w:val="0"/>
          <w:numId w:val="56"/>
        </w:numPr>
        <w:rPr>
          <w:rFonts w:eastAsia="DengXian"/>
        </w:rPr>
      </w:pPr>
      <w:r w:rsidRPr="00403B36">
        <w:rPr>
          <w:rFonts w:eastAsia="DengXian"/>
        </w:rPr>
        <w:t>Antenna Bandwidth: Supporting a large antenna bandwidth (BW) with a single antenna for certain band combinations is difficult. This is because the antenna needs to cover a wide range of frequencies, which can be technically challenging.</w:t>
      </w:r>
    </w:p>
    <w:p w14:paraId="02A703B8" w14:textId="77777777" w:rsidR="00F7586F" w:rsidRPr="00F7586F" w:rsidRDefault="00F7586F" w:rsidP="00F7586F">
      <w:pPr>
        <w:rPr>
          <w:rFonts w:eastAsia="DengXian"/>
        </w:rPr>
      </w:pPr>
    </w:p>
    <w:p w14:paraId="7303FDBE" w14:textId="376914DC" w:rsidR="00F7586F" w:rsidRPr="00403B36" w:rsidRDefault="00F7586F" w:rsidP="00F30C93">
      <w:pPr>
        <w:pStyle w:val="ListParagraph"/>
        <w:numPr>
          <w:ilvl w:val="0"/>
          <w:numId w:val="56"/>
        </w:numPr>
        <w:rPr>
          <w:rFonts w:eastAsia="DengXian"/>
        </w:rPr>
      </w:pPr>
      <w:r w:rsidRPr="00403B36">
        <w:rPr>
          <w:rFonts w:eastAsia="DengXian"/>
        </w:rPr>
        <w:t>Duplex Gap and Multiplexer Issues: For some band combinations like n12 and n29, n29 exists in the duplex gap of n12. This means there's no gap for Tx-Rx (transmit-receive) switching, which is essential for the multiplexer to function properly.</w:t>
      </w:r>
    </w:p>
    <w:p w14:paraId="16A3FD6B" w14:textId="77777777" w:rsidR="00EA0432" w:rsidRDefault="00EA0432" w:rsidP="00EB1F5F">
      <w:pPr>
        <w:rPr>
          <w:rFonts w:eastAsia="DengXian"/>
        </w:rPr>
      </w:pPr>
    </w:p>
    <w:p w14:paraId="0BADDE9A" w14:textId="77777777" w:rsidR="00EA0432" w:rsidRDefault="00EA0432" w:rsidP="00EB1F5F">
      <w:pPr>
        <w:rPr>
          <w:rFonts w:eastAsia="DengXian"/>
        </w:rPr>
      </w:pPr>
    </w:p>
    <w:p w14:paraId="43C01FD8" w14:textId="77777777" w:rsidR="00567108" w:rsidRDefault="00085EA6" w:rsidP="00567108">
      <w:pPr>
        <w:keepNext/>
      </w:pPr>
      <w:r>
        <w:rPr>
          <w:rFonts w:eastAsia="DengXian"/>
          <w:noProof/>
        </w:rPr>
        <w:lastRenderedPageBreak/>
        <w:drawing>
          <wp:inline distT="0" distB="0" distL="0" distR="0" wp14:anchorId="2A9F4CC0" wp14:editId="5709434E">
            <wp:extent cx="6120765" cy="1273810"/>
            <wp:effectExtent l="0" t="0" r="0" b="2540"/>
            <wp:docPr id="389992291" name="Picture 1" descr="A screenshot of a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992291" name="Picture 1" descr="A screenshot of a phone&#10;&#10;Description automatically generated"/>
                    <pic:cNvPicPr/>
                  </pic:nvPicPr>
                  <pic:blipFill>
                    <a:blip r:embed="rId11"/>
                    <a:stretch>
                      <a:fillRect/>
                    </a:stretch>
                  </pic:blipFill>
                  <pic:spPr>
                    <a:xfrm>
                      <a:off x="0" y="0"/>
                      <a:ext cx="6120765" cy="1273810"/>
                    </a:xfrm>
                    <a:prstGeom prst="rect">
                      <a:avLst/>
                    </a:prstGeom>
                  </pic:spPr>
                </pic:pic>
              </a:graphicData>
            </a:graphic>
          </wp:inline>
        </w:drawing>
      </w:r>
    </w:p>
    <w:p w14:paraId="7D70AA7C" w14:textId="5B3B02E7" w:rsidR="00085EA6" w:rsidRPr="00567108" w:rsidRDefault="00567108" w:rsidP="00567108">
      <w:pPr>
        <w:pStyle w:val="Caption"/>
        <w:ind w:left="2556"/>
        <w:rPr>
          <w:rFonts w:eastAsia="DengXian"/>
          <w:b w:val="0"/>
          <w:bCs/>
          <w:lang w:val="en-US"/>
        </w:rPr>
      </w:pPr>
      <w:r w:rsidRPr="00567108">
        <w:rPr>
          <w:b w:val="0"/>
          <w:bCs/>
          <w:lang w:val="en-US"/>
        </w:rPr>
        <w:t xml:space="preserve">Figure </w:t>
      </w:r>
      <w:r w:rsidRPr="00567108">
        <w:rPr>
          <w:b w:val="0"/>
          <w:bCs/>
        </w:rPr>
        <w:fldChar w:fldCharType="begin"/>
      </w:r>
      <w:r w:rsidRPr="00567108">
        <w:rPr>
          <w:b w:val="0"/>
          <w:bCs/>
          <w:lang w:val="en-US"/>
        </w:rPr>
        <w:instrText xml:space="preserve"> SEQ Figure \* ARABIC </w:instrText>
      </w:r>
      <w:r w:rsidRPr="00567108">
        <w:rPr>
          <w:b w:val="0"/>
          <w:bCs/>
        </w:rPr>
        <w:fldChar w:fldCharType="separate"/>
      </w:r>
      <w:r w:rsidRPr="00567108">
        <w:rPr>
          <w:b w:val="0"/>
          <w:bCs/>
          <w:noProof/>
          <w:lang w:val="en-US"/>
        </w:rPr>
        <w:t>1</w:t>
      </w:r>
      <w:r w:rsidRPr="00567108">
        <w:rPr>
          <w:b w:val="0"/>
          <w:bCs/>
        </w:rPr>
        <w:fldChar w:fldCharType="end"/>
      </w:r>
      <w:r w:rsidRPr="00567108">
        <w:rPr>
          <w:b w:val="0"/>
          <w:bCs/>
          <w:lang w:val="en-US"/>
        </w:rPr>
        <w:t>: Issue</w:t>
      </w:r>
      <w:r w:rsidR="007F1672">
        <w:rPr>
          <w:b w:val="0"/>
          <w:bCs/>
          <w:lang w:val="en-US"/>
        </w:rPr>
        <w:t>s</w:t>
      </w:r>
      <w:r w:rsidRPr="00567108">
        <w:rPr>
          <w:b w:val="0"/>
          <w:bCs/>
          <w:lang w:val="en-US"/>
        </w:rPr>
        <w:t xml:space="preserve"> for supporting low band CA</w:t>
      </w:r>
    </w:p>
    <w:p w14:paraId="39C29F84" w14:textId="77777777" w:rsidR="00085EA6" w:rsidRDefault="00085EA6" w:rsidP="00EB1F5F">
      <w:pPr>
        <w:rPr>
          <w:rFonts w:eastAsia="DengXian"/>
        </w:rPr>
      </w:pPr>
    </w:p>
    <w:p w14:paraId="183229F3" w14:textId="1DEDD8F7" w:rsidR="001E05AA" w:rsidRDefault="006A20C2" w:rsidP="00EB1F5F">
      <w:pPr>
        <w:rPr>
          <w:rFonts w:eastAsia="DengXian"/>
        </w:rPr>
      </w:pPr>
      <w:r>
        <w:rPr>
          <w:rFonts w:eastAsia="DengXian"/>
        </w:rPr>
        <w:t xml:space="preserve">3GPP is tasked to specify a switching mechanism to support the low band CA via switching. </w:t>
      </w:r>
      <w:r w:rsidR="00C03A40">
        <w:rPr>
          <w:rFonts w:eastAsia="DengXian"/>
        </w:rPr>
        <w:t>We summarize l</w:t>
      </w:r>
      <w:r w:rsidR="00176987">
        <w:rPr>
          <w:rFonts w:eastAsia="DengXian"/>
        </w:rPr>
        <w:t xml:space="preserve">ow band CA via switching </w:t>
      </w:r>
      <w:r w:rsidR="00C03A40">
        <w:rPr>
          <w:rFonts w:eastAsia="DengXian"/>
        </w:rPr>
        <w:t xml:space="preserve">as following. </w:t>
      </w:r>
    </w:p>
    <w:p w14:paraId="3A7609D4" w14:textId="053C2E05" w:rsidR="001E05AA" w:rsidRPr="004B507A" w:rsidRDefault="001E05AA" w:rsidP="00F30C93">
      <w:pPr>
        <w:pStyle w:val="ListParagraph"/>
        <w:numPr>
          <w:ilvl w:val="0"/>
          <w:numId w:val="57"/>
        </w:numPr>
        <w:rPr>
          <w:rFonts w:eastAsia="DengXian"/>
        </w:rPr>
      </w:pPr>
      <w:r w:rsidRPr="004B507A">
        <w:rPr>
          <w:rFonts w:eastAsia="DengXian"/>
        </w:rPr>
        <w:t xml:space="preserve">when the SCell operation is triggered, UE needs to switch to the </w:t>
      </w:r>
      <w:r w:rsidR="008C33B2">
        <w:rPr>
          <w:rFonts w:eastAsia="DengXian"/>
        </w:rPr>
        <w:t>SDL carrier (SCell)</w:t>
      </w:r>
      <w:r w:rsidRPr="004B507A">
        <w:rPr>
          <w:rFonts w:eastAsia="DengXian"/>
        </w:rPr>
        <w:t>, and during the operation period there is no simultaneous Tx/Rx between the PCell</w:t>
      </w:r>
      <w:r w:rsidR="008C33B2">
        <w:rPr>
          <w:rFonts w:eastAsia="DengXian"/>
        </w:rPr>
        <w:t xml:space="preserve"> (FDD carrier 1)</w:t>
      </w:r>
      <w:r w:rsidRPr="004B507A">
        <w:rPr>
          <w:rFonts w:eastAsia="DengXian"/>
        </w:rPr>
        <w:t xml:space="preserve"> and the </w:t>
      </w:r>
      <w:r w:rsidR="00FC7D11">
        <w:rPr>
          <w:rFonts w:eastAsia="DengXian"/>
        </w:rPr>
        <w:t>SDL carrier 2 (</w:t>
      </w:r>
      <w:r w:rsidRPr="004B507A">
        <w:rPr>
          <w:rFonts w:eastAsia="DengXian"/>
        </w:rPr>
        <w:t>SCell</w:t>
      </w:r>
      <w:r w:rsidR="00FC7D11">
        <w:rPr>
          <w:rFonts w:eastAsia="DengXian"/>
        </w:rPr>
        <w:t>)</w:t>
      </w:r>
    </w:p>
    <w:p w14:paraId="5BC393BD" w14:textId="77777777" w:rsidR="004B507A" w:rsidRPr="001E05AA" w:rsidRDefault="004B507A" w:rsidP="001E05AA">
      <w:pPr>
        <w:rPr>
          <w:rFonts w:eastAsia="DengXian"/>
        </w:rPr>
      </w:pPr>
    </w:p>
    <w:p w14:paraId="20A28D42" w14:textId="2D5BD389" w:rsidR="001E05AA" w:rsidRDefault="003944B2" w:rsidP="00F30C93">
      <w:pPr>
        <w:pStyle w:val="ListParagraph"/>
        <w:numPr>
          <w:ilvl w:val="0"/>
          <w:numId w:val="57"/>
        </w:numPr>
        <w:rPr>
          <w:rFonts w:eastAsia="DengXian"/>
        </w:rPr>
      </w:pPr>
      <w:r>
        <w:rPr>
          <w:rFonts w:eastAsia="DengXian"/>
        </w:rPr>
        <w:t>UE</w:t>
      </w:r>
      <w:r w:rsidR="001E05AA" w:rsidRPr="004B507A">
        <w:rPr>
          <w:rFonts w:eastAsia="DengXian"/>
        </w:rPr>
        <w:t xml:space="preserve"> switches back to the </w:t>
      </w:r>
      <w:r w:rsidR="00FC7D11">
        <w:rPr>
          <w:rFonts w:eastAsia="DengXian"/>
        </w:rPr>
        <w:t>FDD carrier 1 (</w:t>
      </w:r>
      <w:r w:rsidR="001E05AA" w:rsidRPr="004B507A">
        <w:rPr>
          <w:rFonts w:eastAsia="DengXian"/>
        </w:rPr>
        <w:t>PCell</w:t>
      </w:r>
      <w:r w:rsidR="00FC7D11">
        <w:rPr>
          <w:rFonts w:eastAsia="DengXian"/>
        </w:rPr>
        <w:t>)</w:t>
      </w:r>
      <w:r w:rsidR="001E05AA" w:rsidRPr="004B507A">
        <w:rPr>
          <w:rFonts w:eastAsia="DengXian"/>
        </w:rPr>
        <w:t xml:space="preserve"> after the SCell operation is finished</w:t>
      </w:r>
    </w:p>
    <w:p w14:paraId="6A6FD111" w14:textId="77777777" w:rsidR="00CA174A" w:rsidRPr="00CA174A" w:rsidRDefault="00CA174A" w:rsidP="00CA174A">
      <w:pPr>
        <w:pStyle w:val="ListParagraph"/>
        <w:rPr>
          <w:rFonts w:eastAsia="DengXian"/>
        </w:rPr>
      </w:pPr>
    </w:p>
    <w:p w14:paraId="27FB3011" w14:textId="40CAEEEA" w:rsidR="00CA174A" w:rsidRDefault="008C33B2" w:rsidP="00CA174A">
      <w:pPr>
        <w:rPr>
          <w:rFonts w:eastAsia="DengXian"/>
        </w:rPr>
      </w:pPr>
      <w:r>
        <w:rPr>
          <w:rFonts w:eastAsia="DengXian"/>
        </w:rPr>
        <w:t xml:space="preserve">For the rest of the discussion, we refer the FDD carrier 1 as PCell and SDL carrier </w:t>
      </w:r>
      <w:r w:rsidR="003944B2">
        <w:rPr>
          <w:rFonts w:eastAsia="DengXian"/>
        </w:rPr>
        <w:t xml:space="preserve">2 </w:t>
      </w:r>
      <w:r>
        <w:rPr>
          <w:rFonts w:eastAsia="DengXian"/>
        </w:rPr>
        <w:t>as SCell.</w:t>
      </w:r>
    </w:p>
    <w:p w14:paraId="67A1703D" w14:textId="77777777" w:rsidR="008C33B2" w:rsidRDefault="008C33B2" w:rsidP="00CA174A">
      <w:pPr>
        <w:rPr>
          <w:rFonts w:eastAsia="DengXian"/>
        </w:rPr>
      </w:pPr>
    </w:p>
    <w:p w14:paraId="621D70F6" w14:textId="20FBEA43" w:rsidR="0053660B" w:rsidRDefault="003944B2" w:rsidP="00CA174A">
      <w:pPr>
        <w:rPr>
          <w:rFonts w:eastAsia="DengXian"/>
        </w:rPr>
      </w:pPr>
      <w:r>
        <w:rPr>
          <w:rFonts w:eastAsia="DengXian"/>
        </w:rPr>
        <w:t xml:space="preserve">The main components to support switching can be summarized as the </w:t>
      </w:r>
    </w:p>
    <w:p w14:paraId="0D769B49" w14:textId="77777777" w:rsidR="003944B2" w:rsidRDefault="003944B2" w:rsidP="00CA174A">
      <w:pPr>
        <w:rPr>
          <w:rFonts w:eastAsia="DengXian"/>
        </w:rPr>
      </w:pPr>
    </w:p>
    <w:p w14:paraId="55562DE9" w14:textId="10D3F187" w:rsidR="003944B2" w:rsidRPr="003034E2" w:rsidRDefault="003944B2" w:rsidP="00F30C93">
      <w:pPr>
        <w:pStyle w:val="ListParagraph"/>
        <w:numPr>
          <w:ilvl w:val="0"/>
          <w:numId w:val="58"/>
        </w:numPr>
        <w:rPr>
          <w:rFonts w:eastAsia="DengXian"/>
        </w:rPr>
      </w:pPr>
      <w:r w:rsidRPr="003034E2">
        <w:rPr>
          <w:rFonts w:eastAsia="DengXian"/>
        </w:rPr>
        <w:t xml:space="preserve">Switching pattern </w:t>
      </w:r>
    </w:p>
    <w:p w14:paraId="688F42A0" w14:textId="26DC3252" w:rsidR="003944B2" w:rsidRPr="003034E2" w:rsidRDefault="000D32C6" w:rsidP="00F30C93">
      <w:pPr>
        <w:pStyle w:val="ListParagraph"/>
        <w:numPr>
          <w:ilvl w:val="0"/>
          <w:numId w:val="58"/>
        </w:numPr>
        <w:rPr>
          <w:rFonts w:eastAsia="DengXian"/>
        </w:rPr>
      </w:pPr>
      <w:r w:rsidRPr="003034E2">
        <w:rPr>
          <w:rFonts w:eastAsia="DengXian"/>
        </w:rPr>
        <w:t>Switching delay and time mask for the carrier switching</w:t>
      </w:r>
    </w:p>
    <w:p w14:paraId="58AA984A" w14:textId="51B4A763" w:rsidR="00596482" w:rsidRDefault="00596482" w:rsidP="00F30C93">
      <w:pPr>
        <w:pStyle w:val="ListParagraph"/>
        <w:numPr>
          <w:ilvl w:val="0"/>
          <w:numId w:val="58"/>
        </w:numPr>
        <w:rPr>
          <w:rFonts w:eastAsia="DengXian"/>
        </w:rPr>
      </w:pPr>
      <w:r w:rsidRPr="003034E2">
        <w:rPr>
          <w:rFonts w:eastAsia="DengXian"/>
        </w:rPr>
        <w:t xml:space="preserve">RRM procedures that might be impacted due to </w:t>
      </w:r>
      <w:r w:rsidR="003034E2" w:rsidRPr="003034E2">
        <w:rPr>
          <w:rFonts w:eastAsia="DengXian"/>
        </w:rPr>
        <w:t>switching</w:t>
      </w:r>
      <w:r w:rsidRPr="003034E2">
        <w:rPr>
          <w:rFonts w:eastAsia="DengXian"/>
        </w:rPr>
        <w:t xml:space="preserve"> pattern and switching delay</w:t>
      </w:r>
    </w:p>
    <w:p w14:paraId="02C8BF92" w14:textId="77777777" w:rsidR="009777F6" w:rsidRDefault="009777F6" w:rsidP="009777F6">
      <w:pPr>
        <w:rPr>
          <w:rFonts w:eastAsia="DengXian"/>
        </w:rPr>
      </w:pPr>
    </w:p>
    <w:p w14:paraId="66445A4D" w14:textId="196D29C2" w:rsidR="004D0A2C" w:rsidRDefault="00CE2E16" w:rsidP="00CE2E16">
      <w:pPr>
        <w:pStyle w:val="Heading1"/>
        <w:ind w:left="431" w:hanging="431"/>
        <w:rPr>
          <w:rFonts w:eastAsia="DengXian"/>
        </w:rPr>
      </w:pPr>
      <w:r>
        <w:rPr>
          <w:rFonts w:eastAsia="DengXian"/>
        </w:rPr>
        <w:t>Discussion</w:t>
      </w:r>
    </w:p>
    <w:p w14:paraId="3B105E1B" w14:textId="77777777" w:rsidR="009777F6" w:rsidRPr="009777F6" w:rsidRDefault="009777F6" w:rsidP="009777F6">
      <w:pPr>
        <w:rPr>
          <w:rFonts w:eastAsia="DengXian"/>
        </w:rPr>
      </w:pPr>
    </w:p>
    <w:p w14:paraId="31DC4625" w14:textId="11B5F13B" w:rsidR="002B72EB" w:rsidRDefault="002B72EB" w:rsidP="00EF0FA8">
      <w:pPr>
        <w:pStyle w:val="Heading2"/>
        <w:rPr>
          <w:rFonts w:eastAsia="DengXian"/>
        </w:rPr>
      </w:pPr>
      <w:r>
        <w:rPr>
          <w:rFonts w:eastAsia="DengXian"/>
        </w:rPr>
        <w:t>Scope of the work</w:t>
      </w:r>
      <w:r w:rsidR="00EB46BC">
        <w:rPr>
          <w:rFonts w:eastAsia="DengXian"/>
        </w:rPr>
        <w:t xml:space="preserve"> item</w:t>
      </w:r>
    </w:p>
    <w:p w14:paraId="631D909A" w14:textId="3A4B1539" w:rsidR="002B72EB" w:rsidRDefault="002B72EB" w:rsidP="002B72EB">
      <w:pPr>
        <w:rPr>
          <w:rFonts w:eastAsia="DengXian"/>
        </w:rPr>
      </w:pPr>
    </w:p>
    <w:p w14:paraId="08EAA5FF" w14:textId="65363993" w:rsidR="002B72EB" w:rsidRDefault="001D2B08" w:rsidP="002B72EB">
      <w:pPr>
        <w:rPr>
          <w:rFonts w:eastAsia="DengXian"/>
        </w:rPr>
      </w:pPr>
      <w:r w:rsidRPr="001D2B08">
        <w:rPr>
          <w:rFonts w:eastAsia="DengXian"/>
        </w:rPr>
        <w:t xml:space="preserve">In the RAN plenary, two cases were discussed: SCell with SSB and SCell without SSB. We would like to point out that UE supports SSB-less SCell with optional UE capability. Since this WI is proposed by the operators and concerns existing on-field issues, RAN4 should strive to support as much UE capability as possible. Therefore, as a baseline, SCell with SSB should be supported for a UE supporting low band carrier via switching. This means that if we consider SCell without SSB, there should not be two optional UE capabilities (i.e., low band CA </w:t>
      </w:r>
      <w:r w:rsidR="001A7D53">
        <w:rPr>
          <w:rFonts w:eastAsia="DengXian"/>
        </w:rPr>
        <w:t xml:space="preserve">via switching </w:t>
      </w:r>
      <w:r w:rsidRPr="001D2B08">
        <w:rPr>
          <w:rFonts w:eastAsia="DengXian"/>
        </w:rPr>
        <w:t xml:space="preserve">with SSB and low band CA </w:t>
      </w:r>
      <w:r w:rsidR="001A7D53">
        <w:rPr>
          <w:rFonts w:eastAsia="DengXian"/>
        </w:rPr>
        <w:t xml:space="preserve">via switching </w:t>
      </w:r>
      <w:r w:rsidRPr="001D2B08">
        <w:rPr>
          <w:rFonts w:eastAsia="DengXian"/>
        </w:rPr>
        <w:t>without SSB) for supporting low band CA via switching. We are open to considering SCell without SSB after the baseline solution is supported.</w:t>
      </w:r>
      <w:r w:rsidR="0030607F">
        <w:rPr>
          <w:rFonts w:eastAsia="DengXian"/>
        </w:rPr>
        <w:t xml:space="preserve"> </w:t>
      </w:r>
    </w:p>
    <w:p w14:paraId="2CEEEE4C" w14:textId="77777777" w:rsidR="002B72EB" w:rsidRPr="005D1F5F" w:rsidRDefault="002B72EB" w:rsidP="002B72EB">
      <w:pPr>
        <w:rPr>
          <w:rFonts w:eastAsia="DengXian"/>
        </w:rPr>
      </w:pPr>
    </w:p>
    <w:p w14:paraId="65389819" w14:textId="5011C607" w:rsidR="002B72EB" w:rsidRPr="00F028F2" w:rsidRDefault="00AF1875" w:rsidP="00F30C93">
      <w:pPr>
        <w:pStyle w:val="ListParagraph"/>
        <w:numPr>
          <w:ilvl w:val="0"/>
          <w:numId w:val="54"/>
        </w:numPr>
        <w:spacing w:after="120"/>
        <w:jc w:val="both"/>
        <w:rPr>
          <w:rFonts w:eastAsia="SimSun"/>
          <w:b/>
          <w:sz w:val="28"/>
          <w:szCs w:val="28"/>
        </w:rPr>
      </w:pPr>
      <w:r w:rsidRPr="00F028F2">
        <w:rPr>
          <w:bCs/>
        </w:rPr>
        <w:t>F</w:t>
      </w:r>
      <w:r w:rsidR="005A063D" w:rsidRPr="00F028F2">
        <w:rPr>
          <w:bCs/>
        </w:rPr>
        <w:t>or a UE supporting low band CA via switching, SCell with SSB operation should be mandatorily supported</w:t>
      </w:r>
      <w:r w:rsidR="002B72EB" w:rsidRPr="00AF1875">
        <w:rPr>
          <w:b/>
        </w:rPr>
        <w:t>.</w:t>
      </w:r>
    </w:p>
    <w:p w14:paraId="69FBB8D5" w14:textId="77777777" w:rsidR="00F028F2" w:rsidRPr="008B123E" w:rsidRDefault="00F028F2" w:rsidP="00F028F2">
      <w:pPr>
        <w:pStyle w:val="ListParagraph"/>
        <w:spacing w:after="120"/>
        <w:ind w:left="360"/>
        <w:jc w:val="both"/>
        <w:rPr>
          <w:rFonts w:eastAsia="SimSun"/>
          <w:b/>
          <w:sz w:val="28"/>
          <w:szCs w:val="28"/>
        </w:rPr>
      </w:pPr>
    </w:p>
    <w:p w14:paraId="379F3791" w14:textId="099FDF2C" w:rsidR="00AF1875" w:rsidRPr="00AF1875" w:rsidRDefault="000C1255" w:rsidP="00F30C93">
      <w:pPr>
        <w:pStyle w:val="ListParagraph"/>
        <w:numPr>
          <w:ilvl w:val="0"/>
          <w:numId w:val="54"/>
        </w:numPr>
        <w:spacing w:after="120"/>
        <w:jc w:val="both"/>
        <w:rPr>
          <w:rFonts w:eastAsia="SimSun"/>
          <w:b/>
          <w:sz w:val="28"/>
          <w:szCs w:val="28"/>
        </w:rPr>
      </w:pPr>
      <w:r w:rsidRPr="00F028F2">
        <w:rPr>
          <w:bCs/>
        </w:rPr>
        <w:t>For low band CA via switching, SCell without SSB operation can be considered</w:t>
      </w:r>
      <w:r w:rsidR="000B74D9" w:rsidRPr="00F028F2">
        <w:rPr>
          <w:bCs/>
        </w:rPr>
        <w:t xml:space="preserve"> </w:t>
      </w:r>
      <w:r w:rsidR="00F95641">
        <w:rPr>
          <w:bCs/>
        </w:rPr>
        <w:t>a</w:t>
      </w:r>
      <w:r w:rsidR="00BB7A5E">
        <w:rPr>
          <w:bCs/>
        </w:rPr>
        <w:t>fter the SCell with SSB operation is supported</w:t>
      </w:r>
      <w:r>
        <w:rPr>
          <w:b/>
        </w:rPr>
        <w:t xml:space="preserve">. </w:t>
      </w:r>
    </w:p>
    <w:p w14:paraId="60C4A21A" w14:textId="77777777" w:rsidR="002B72EB" w:rsidRDefault="002B72EB" w:rsidP="00EB46BC">
      <w:pPr>
        <w:rPr>
          <w:rFonts w:eastAsia="DengXian"/>
        </w:rPr>
      </w:pPr>
    </w:p>
    <w:p w14:paraId="4E4FA9AF" w14:textId="64210DDC" w:rsidR="004B507A" w:rsidRDefault="00EF0FA8" w:rsidP="00EF0FA8">
      <w:pPr>
        <w:pStyle w:val="Heading2"/>
        <w:rPr>
          <w:rFonts w:eastAsia="DengXian"/>
        </w:rPr>
      </w:pPr>
      <w:r>
        <w:rPr>
          <w:rFonts w:eastAsia="DengXian"/>
        </w:rPr>
        <w:t>RRM requirements for CA operation</w:t>
      </w:r>
    </w:p>
    <w:p w14:paraId="420915EE" w14:textId="77777777" w:rsidR="002254FC" w:rsidRDefault="002254FC" w:rsidP="002254FC">
      <w:pPr>
        <w:rPr>
          <w:rFonts w:eastAsia="DengXian"/>
        </w:rPr>
      </w:pPr>
    </w:p>
    <w:tbl>
      <w:tblPr>
        <w:tblStyle w:val="GridTable5Dark-Accent11"/>
        <w:tblW w:w="0" w:type="auto"/>
        <w:tblInd w:w="0" w:type="dxa"/>
        <w:tblLook w:val="04A0" w:firstRow="1" w:lastRow="0" w:firstColumn="1" w:lastColumn="0" w:noHBand="0" w:noVBand="1"/>
      </w:tblPr>
      <w:tblGrid>
        <w:gridCol w:w="4814"/>
        <w:gridCol w:w="4815"/>
      </w:tblGrid>
      <w:tr w:rsidR="002324E4" w14:paraId="6093BE75" w14:textId="77777777" w:rsidTr="00EB09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5515C22" w14:textId="1766FD6D" w:rsidR="002324E4" w:rsidRDefault="002324E4" w:rsidP="002254FC">
            <w:pPr>
              <w:rPr>
                <w:rFonts w:eastAsia="DengXian"/>
              </w:rPr>
            </w:pPr>
            <w:r>
              <w:rPr>
                <w:rFonts w:eastAsia="DengXian"/>
              </w:rPr>
              <w:lastRenderedPageBreak/>
              <w:t xml:space="preserve">Requirement </w:t>
            </w:r>
          </w:p>
        </w:tc>
        <w:tc>
          <w:tcPr>
            <w:tcW w:w="4815" w:type="dxa"/>
          </w:tcPr>
          <w:p w14:paraId="7D487A96" w14:textId="4A1239F3" w:rsidR="002324E4" w:rsidRDefault="002324E4" w:rsidP="002254FC">
            <w:pPr>
              <w:cnfStyle w:val="100000000000" w:firstRow="1" w:lastRow="0" w:firstColumn="0" w:lastColumn="0" w:oddVBand="0" w:evenVBand="0" w:oddHBand="0" w:evenHBand="0" w:firstRowFirstColumn="0" w:firstRowLastColumn="0" w:lastRowFirstColumn="0" w:lastRowLastColumn="0"/>
              <w:rPr>
                <w:rFonts w:eastAsia="DengXian"/>
              </w:rPr>
            </w:pPr>
            <w:r>
              <w:rPr>
                <w:rFonts w:eastAsia="DengXian"/>
              </w:rPr>
              <w:t xml:space="preserve">Impacted or </w:t>
            </w:r>
            <w:r w:rsidR="00E274F6">
              <w:rPr>
                <w:rFonts w:eastAsia="DengXian"/>
              </w:rPr>
              <w:t>not</w:t>
            </w:r>
            <w:r>
              <w:rPr>
                <w:rFonts w:eastAsia="DengXian"/>
              </w:rPr>
              <w:t xml:space="preserve"> impacted</w:t>
            </w:r>
          </w:p>
        </w:tc>
      </w:tr>
      <w:tr w:rsidR="002324E4" w14:paraId="3B542E71" w14:textId="77777777" w:rsidTr="00EB09A9">
        <w:tc>
          <w:tcPr>
            <w:cnfStyle w:val="001000000000" w:firstRow="0" w:lastRow="0" w:firstColumn="1" w:lastColumn="0" w:oddVBand="0" w:evenVBand="0" w:oddHBand="0" w:evenHBand="0" w:firstRowFirstColumn="0" w:firstRowLastColumn="0" w:lastRowFirstColumn="0" w:lastRowLastColumn="0"/>
            <w:tcW w:w="4814" w:type="dxa"/>
          </w:tcPr>
          <w:p w14:paraId="1EFE72FC" w14:textId="3800527E" w:rsidR="002324E4" w:rsidRPr="00F31DD3" w:rsidRDefault="00A056B7" w:rsidP="002254FC">
            <w:pPr>
              <w:rPr>
                <w:rFonts w:eastAsia="DengXian"/>
                <w:color w:val="auto"/>
              </w:rPr>
            </w:pPr>
            <w:r w:rsidRPr="0063238E">
              <w:rPr>
                <w:rFonts w:eastAsia="DengXian"/>
                <w:color w:val="FFFFFF" w:themeColor="background1"/>
              </w:rPr>
              <w:t xml:space="preserve">RRC </w:t>
            </w:r>
            <w:r w:rsidR="001B723E" w:rsidRPr="0063238E">
              <w:rPr>
                <w:rFonts w:eastAsia="DengXian"/>
                <w:color w:val="FFFFFF" w:themeColor="background1"/>
              </w:rPr>
              <w:t>i</w:t>
            </w:r>
            <w:r w:rsidRPr="0063238E">
              <w:rPr>
                <w:rFonts w:eastAsia="DengXian"/>
                <w:color w:val="FFFFFF" w:themeColor="background1"/>
              </w:rPr>
              <w:t>dle state mobility</w:t>
            </w:r>
          </w:p>
        </w:tc>
        <w:tc>
          <w:tcPr>
            <w:tcW w:w="4815" w:type="dxa"/>
          </w:tcPr>
          <w:p w14:paraId="228DF747" w14:textId="0C501962" w:rsidR="002324E4" w:rsidRPr="00F31DD3" w:rsidRDefault="009E3B3D" w:rsidP="002254FC">
            <w:pPr>
              <w:cnfStyle w:val="000000000000" w:firstRow="0" w:lastRow="0" w:firstColumn="0" w:lastColumn="0" w:oddVBand="0" w:evenVBand="0" w:oddHBand="0" w:evenHBand="0" w:firstRowFirstColumn="0" w:firstRowLastColumn="0" w:lastRowFirstColumn="0" w:lastRowLastColumn="0"/>
              <w:rPr>
                <w:rFonts w:eastAsia="DengXian"/>
              </w:rPr>
            </w:pPr>
            <w:r w:rsidRPr="00F31DD3">
              <w:rPr>
                <w:rFonts w:eastAsia="DengXian"/>
              </w:rPr>
              <w:t>If the SDL carrier can be configured for Idle mode CA/DC measurements (EMR measurements)</w:t>
            </w:r>
            <w:r w:rsidR="00D32FC9" w:rsidRPr="00F31DD3">
              <w:rPr>
                <w:rFonts w:eastAsia="DengXian"/>
              </w:rPr>
              <w:t>, potentially these measurements may be impacted.</w:t>
            </w:r>
            <w:r w:rsidR="000B4EC3" w:rsidRPr="00F31DD3">
              <w:rPr>
                <w:rFonts w:eastAsia="DengXian"/>
              </w:rPr>
              <w:t xml:space="preserve"> However, since the WI concerns connected mode operation, we do not see impact on these requirements.</w:t>
            </w:r>
          </w:p>
        </w:tc>
      </w:tr>
      <w:tr w:rsidR="002324E4" w14:paraId="500C4B30" w14:textId="77777777" w:rsidTr="00EB09A9">
        <w:tc>
          <w:tcPr>
            <w:cnfStyle w:val="001000000000" w:firstRow="0" w:lastRow="0" w:firstColumn="1" w:lastColumn="0" w:oddVBand="0" w:evenVBand="0" w:oddHBand="0" w:evenHBand="0" w:firstRowFirstColumn="0" w:firstRowLastColumn="0" w:lastRowFirstColumn="0" w:lastRowLastColumn="0"/>
            <w:tcW w:w="4814" w:type="dxa"/>
          </w:tcPr>
          <w:p w14:paraId="2786821D" w14:textId="0FCF4075" w:rsidR="002324E4" w:rsidRDefault="00BA2C0B" w:rsidP="002254FC">
            <w:pPr>
              <w:rPr>
                <w:rFonts w:eastAsia="DengXian"/>
              </w:rPr>
            </w:pPr>
            <w:r>
              <w:rPr>
                <w:rFonts w:eastAsia="DengXian"/>
              </w:rPr>
              <w:t>RRC</w:t>
            </w:r>
            <w:r w:rsidR="005C417C">
              <w:rPr>
                <w:rFonts w:eastAsia="DengXian"/>
              </w:rPr>
              <w:t xml:space="preserve"> </w:t>
            </w:r>
            <w:r w:rsidR="001B723E">
              <w:rPr>
                <w:rFonts w:eastAsia="DengXian"/>
              </w:rPr>
              <w:t>i</w:t>
            </w:r>
            <w:r w:rsidR="005C417C">
              <w:rPr>
                <w:rFonts w:eastAsia="DengXian"/>
              </w:rPr>
              <w:t>nactive state mobility</w:t>
            </w:r>
          </w:p>
        </w:tc>
        <w:tc>
          <w:tcPr>
            <w:tcW w:w="4815" w:type="dxa"/>
          </w:tcPr>
          <w:p w14:paraId="6E3A5CF0" w14:textId="68A0C9D5" w:rsidR="002324E4" w:rsidRPr="00F51645" w:rsidRDefault="005C417C" w:rsidP="002254FC">
            <w:pPr>
              <w:cnfStyle w:val="000000000000" w:firstRow="0" w:lastRow="0" w:firstColumn="0" w:lastColumn="0" w:oddVBand="0" w:evenVBand="0" w:oddHBand="0" w:evenHBand="0" w:firstRowFirstColumn="0" w:firstRowLastColumn="0" w:lastRowFirstColumn="0" w:lastRowLastColumn="0"/>
              <w:rPr>
                <w:rFonts w:eastAsia="DengXian"/>
                <w:color w:val="FF0000"/>
              </w:rPr>
            </w:pPr>
            <w:r w:rsidRPr="008A41C5">
              <w:rPr>
                <w:rFonts w:eastAsia="DengXian"/>
              </w:rPr>
              <w:t>If the SDL carrier can be configured for Inactive mode CA/DC measurements (EMR measurements), potentially these measurements may be impacted.</w:t>
            </w:r>
            <w:r w:rsidR="008A41C5" w:rsidRPr="008A41C5">
              <w:rPr>
                <w:rFonts w:eastAsia="DengXian"/>
              </w:rPr>
              <w:t xml:space="preserve"> However, since the WI concerns connected mode operation, we do not see impact on these requirements.</w:t>
            </w:r>
          </w:p>
        </w:tc>
      </w:tr>
      <w:tr w:rsidR="002324E4" w14:paraId="06341B11" w14:textId="77777777" w:rsidTr="00EB09A9">
        <w:tc>
          <w:tcPr>
            <w:cnfStyle w:val="001000000000" w:firstRow="0" w:lastRow="0" w:firstColumn="1" w:lastColumn="0" w:oddVBand="0" w:evenVBand="0" w:oddHBand="0" w:evenHBand="0" w:firstRowFirstColumn="0" w:firstRowLastColumn="0" w:lastRowFirstColumn="0" w:lastRowLastColumn="0"/>
            <w:tcW w:w="4814" w:type="dxa"/>
          </w:tcPr>
          <w:p w14:paraId="02AD4EC7" w14:textId="306C0247" w:rsidR="002324E4" w:rsidRDefault="00213E63" w:rsidP="002254FC">
            <w:pPr>
              <w:rPr>
                <w:rFonts w:eastAsia="DengXian"/>
              </w:rPr>
            </w:pPr>
            <w:r>
              <w:rPr>
                <w:rFonts w:eastAsia="DengXian"/>
              </w:rPr>
              <w:t>Handover</w:t>
            </w:r>
          </w:p>
        </w:tc>
        <w:tc>
          <w:tcPr>
            <w:tcW w:w="4815" w:type="dxa"/>
          </w:tcPr>
          <w:p w14:paraId="16909388" w14:textId="77777777" w:rsidR="002324E4" w:rsidRDefault="00213E63" w:rsidP="002254FC">
            <w:pPr>
              <w:cnfStyle w:val="000000000000" w:firstRow="0" w:lastRow="0" w:firstColumn="0" w:lastColumn="0" w:oddVBand="0" w:evenVBand="0" w:oddHBand="0" w:evenHBand="0" w:firstRowFirstColumn="0" w:firstRowLastColumn="0" w:lastRowFirstColumn="0" w:lastRowLastColumn="0"/>
              <w:rPr>
                <w:rFonts w:eastAsia="DengXian"/>
              </w:rPr>
            </w:pPr>
            <w:r>
              <w:rPr>
                <w:rFonts w:eastAsia="DengXian"/>
              </w:rPr>
              <w:t xml:space="preserve">When the PCell is handed over, </w:t>
            </w:r>
            <w:r w:rsidR="009704E4">
              <w:rPr>
                <w:rFonts w:eastAsia="DengXian"/>
              </w:rPr>
              <w:t>RRC is reconfigured</w:t>
            </w:r>
            <w:r w:rsidR="00225AD1">
              <w:rPr>
                <w:rFonts w:eastAsia="DengXian"/>
              </w:rPr>
              <w:t xml:space="preserve"> (SCells may be kept after HO or may be released</w:t>
            </w:r>
            <w:r w:rsidR="008A41C5">
              <w:rPr>
                <w:rFonts w:eastAsia="DengXian"/>
              </w:rPr>
              <w:t xml:space="preserve"> based on the RRC reconfiguration</w:t>
            </w:r>
            <w:r w:rsidR="00225AD1">
              <w:rPr>
                <w:rFonts w:eastAsia="DengXian"/>
              </w:rPr>
              <w:t>)</w:t>
            </w:r>
            <w:r w:rsidR="009704E4">
              <w:rPr>
                <w:rFonts w:eastAsia="DengXian"/>
              </w:rPr>
              <w:t xml:space="preserve"> and hence we do not see a potential impact</w:t>
            </w:r>
            <w:r w:rsidR="009318D1">
              <w:rPr>
                <w:rFonts w:eastAsia="DengXian"/>
              </w:rPr>
              <w:t xml:space="preserve"> on the HO delay and interruption requirements</w:t>
            </w:r>
            <w:r w:rsidR="009704E4">
              <w:rPr>
                <w:rFonts w:eastAsia="DengXian"/>
              </w:rPr>
              <w:t xml:space="preserve">. </w:t>
            </w:r>
          </w:p>
          <w:p w14:paraId="4DB3CFB4" w14:textId="551BF0A9" w:rsidR="00C61376" w:rsidRPr="000351CE" w:rsidRDefault="00C61376" w:rsidP="00701B53">
            <w:pPr>
              <w:cnfStyle w:val="000000000000" w:firstRow="0" w:lastRow="0" w:firstColumn="0" w:lastColumn="0" w:oddVBand="0" w:evenVBand="0" w:oddHBand="0" w:evenHBand="0" w:firstRowFirstColumn="0" w:firstRowLastColumn="0" w:lastRowFirstColumn="0" w:lastRowLastColumn="0"/>
              <w:rPr>
                <w:rFonts w:eastAsia="DengXian"/>
              </w:rPr>
            </w:pPr>
          </w:p>
        </w:tc>
      </w:tr>
      <w:tr w:rsidR="002324E4" w14:paraId="5400878E" w14:textId="77777777" w:rsidTr="00EB09A9">
        <w:tc>
          <w:tcPr>
            <w:cnfStyle w:val="001000000000" w:firstRow="0" w:lastRow="0" w:firstColumn="1" w:lastColumn="0" w:oddVBand="0" w:evenVBand="0" w:oddHBand="0" w:evenHBand="0" w:firstRowFirstColumn="0" w:firstRowLastColumn="0" w:lastRowFirstColumn="0" w:lastRowLastColumn="0"/>
            <w:tcW w:w="4814" w:type="dxa"/>
          </w:tcPr>
          <w:p w14:paraId="17FF0A29" w14:textId="5110286A" w:rsidR="002324E4" w:rsidRDefault="00225AD1" w:rsidP="002254FC">
            <w:pPr>
              <w:rPr>
                <w:rFonts w:eastAsia="DengXian"/>
              </w:rPr>
            </w:pPr>
            <w:r>
              <w:rPr>
                <w:rFonts w:eastAsia="DengXian"/>
              </w:rPr>
              <w:t>Timing requirements</w:t>
            </w:r>
          </w:p>
        </w:tc>
        <w:tc>
          <w:tcPr>
            <w:tcW w:w="4815" w:type="dxa"/>
          </w:tcPr>
          <w:p w14:paraId="2E35761A" w14:textId="544837AD" w:rsidR="002324E4" w:rsidRDefault="00225AD1" w:rsidP="002254FC">
            <w:pPr>
              <w:cnfStyle w:val="000000000000" w:firstRow="0" w:lastRow="0" w:firstColumn="0" w:lastColumn="0" w:oddVBand="0" w:evenVBand="0" w:oddHBand="0" w:evenHBand="0" w:firstRowFirstColumn="0" w:firstRowLastColumn="0" w:lastRowFirstColumn="0" w:lastRowLastColumn="0"/>
              <w:rPr>
                <w:rFonts w:eastAsia="DengXian"/>
              </w:rPr>
            </w:pPr>
            <w:r>
              <w:rPr>
                <w:rFonts w:eastAsia="DengXian"/>
              </w:rPr>
              <w:t>MRTD requirements may be impacted due to the deployment considerations.</w:t>
            </w:r>
            <w:r w:rsidR="00976E14">
              <w:rPr>
                <w:rFonts w:eastAsia="DengXian"/>
              </w:rPr>
              <w:t xml:space="preserve"> Further analysis is provided in a separate section.</w:t>
            </w:r>
          </w:p>
        </w:tc>
      </w:tr>
      <w:tr w:rsidR="002324E4" w14:paraId="47C97B39" w14:textId="77777777" w:rsidTr="00EB09A9">
        <w:tc>
          <w:tcPr>
            <w:cnfStyle w:val="001000000000" w:firstRow="0" w:lastRow="0" w:firstColumn="1" w:lastColumn="0" w:oddVBand="0" w:evenVBand="0" w:oddHBand="0" w:evenHBand="0" w:firstRowFirstColumn="0" w:firstRowLastColumn="0" w:lastRowFirstColumn="0" w:lastRowLastColumn="0"/>
            <w:tcW w:w="4814" w:type="dxa"/>
          </w:tcPr>
          <w:p w14:paraId="335D30B2" w14:textId="42C8802E" w:rsidR="002324E4" w:rsidRDefault="002A1D0E" w:rsidP="002254FC">
            <w:pPr>
              <w:rPr>
                <w:rFonts w:eastAsia="DengXian"/>
              </w:rPr>
            </w:pPr>
            <w:r>
              <w:rPr>
                <w:rFonts w:eastAsia="DengXian"/>
              </w:rPr>
              <w:t xml:space="preserve">RLM </w:t>
            </w:r>
          </w:p>
        </w:tc>
        <w:tc>
          <w:tcPr>
            <w:tcW w:w="4815" w:type="dxa"/>
          </w:tcPr>
          <w:p w14:paraId="17F3969A" w14:textId="77777777" w:rsidR="00F502FD" w:rsidRDefault="002A1D0E" w:rsidP="002254FC">
            <w:pPr>
              <w:cnfStyle w:val="000000000000" w:firstRow="0" w:lastRow="0" w:firstColumn="0" w:lastColumn="0" w:oddVBand="0" w:evenVBand="0" w:oddHBand="0" w:evenHBand="0" w:firstRowFirstColumn="0" w:firstRowLastColumn="0" w:lastRowFirstColumn="0" w:lastRowLastColumn="0"/>
              <w:rPr>
                <w:rFonts w:eastAsia="DengXian"/>
              </w:rPr>
            </w:pPr>
            <w:r>
              <w:rPr>
                <w:rFonts w:eastAsia="DengXian"/>
              </w:rPr>
              <w:t xml:space="preserve">RLM-RS can be SSB and/or CSI-RS. </w:t>
            </w:r>
            <w:r w:rsidR="00CE003B">
              <w:rPr>
                <w:rFonts w:eastAsia="DengXian"/>
              </w:rPr>
              <w:t>In legacy, RLM was supported only on SpCell.</w:t>
            </w:r>
            <w:r w:rsidR="00F502FD">
              <w:rPr>
                <w:rFonts w:eastAsia="DengXian"/>
              </w:rPr>
              <w:t xml:space="preserve"> Since the WI says </w:t>
            </w:r>
            <w:r w:rsidR="00F502FD" w:rsidRPr="00F502FD">
              <w:rPr>
                <w:rFonts w:eastAsia="DengXian"/>
              </w:rPr>
              <w:t>Strive to minimize the RAN1 impact</w:t>
            </w:r>
            <w:r w:rsidR="00F502FD">
              <w:rPr>
                <w:rFonts w:eastAsia="DengXian"/>
              </w:rPr>
              <w:t xml:space="preserve">, we do not foresee RAN1 discussing/introducing the RLM on SCell. </w:t>
            </w:r>
          </w:p>
          <w:p w14:paraId="605D558E" w14:textId="5088921D" w:rsidR="008620DD" w:rsidRDefault="00DF2F0E" w:rsidP="002254FC">
            <w:pPr>
              <w:cnfStyle w:val="000000000000" w:firstRow="0" w:lastRow="0" w:firstColumn="0" w:lastColumn="0" w:oddVBand="0" w:evenVBand="0" w:oddHBand="0" w:evenHBand="0" w:firstRowFirstColumn="0" w:firstRowLastColumn="0" w:lastRowFirstColumn="0" w:lastRowLastColumn="0"/>
              <w:rPr>
                <w:rFonts w:eastAsia="DengXian"/>
              </w:rPr>
            </w:pPr>
            <w:r>
              <w:rPr>
                <w:rFonts w:eastAsia="DengXian"/>
              </w:rPr>
              <w:t>Further</w:t>
            </w:r>
            <w:r w:rsidR="00880138">
              <w:rPr>
                <w:rFonts w:eastAsia="DengXian"/>
              </w:rPr>
              <w:t xml:space="preserve"> </w:t>
            </w:r>
            <w:r>
              <w:rPr>
                <w:rFonts w:eastAsia="DengXian"/>
              </w:rPr>
              <w:t xml:space="preserve">UE is expected to perform RLM measurement on the RLM-RS </w:t>
            </w:r>
            <w:r w:rsidR="00FB728C">
              <w:rPr>
                <w:rFonts w:eastAsia="DengXian"/>
              </w:rPr>
              <w:t xml:space="preserve">at least once in </w:t>
            </w:r>
            <w:r w:rsidR="0068262C">
              <w:rPr>
                <w:rFonts w:eastAsia="DengXian"/>
              </w:rPr>
              <w:t xml:space="preserve">2 </w:t>
            </w:r>
            <w:r w:rsidR="00580CE1">
              <w:rPr>
                <w:rFonts w:eastAsia="DengXian"/>
              </w:rPr>
              <w:t xml:space="preserve">radio frame </w:t>
            </w:r>
            <w:r w:rsidR="00EC161B">
              <w:rPr>
                <w:rFonts w:eastAsia="DengXian"/>
              </w:rPr>
              <w:t xml:space="preserve">and send OOS </w:t>
            </w:r>
            <w:r w:rsidR="00564FB2">
              <w:rPr>
                <w:rFonts w:eastAsia="DengXian"/>
              </w:rPr>
              <w:t xml:space="preserve">indication </w:t>
            </w:r>
            <w:r w:rsidR="008620DD">
              <w:rPr>
                <w:rFonts w:eastAsia="DengXian"/>
              </w:rPr>
              <w:t xml:space="preserve">to the higher layer </w:t>
            </w:r>
            <w:r w:rsidR="00EC161B">
              <w:rPr>
                <w:rFonts w:eastAsia="DengXian"/>
              </w:rPr>
              <w:t xml:space="preserve">if the OOS is detected. </w:t>
            </w:r>
          </w:p>
          <w:p w14:paraId="579C8204" w14:textId="3BB9A6D7" w:rsidR="00A701E9" w:rsidRDefault="002A1D0E" w:rsidP="002254FC">
            <w:pPr>
              <w:cnfStyle w:val="000000000000" w:firstRow="0" w:lastRow="0" w:firstColumn="0" w:lastColumn="0" w:oddVBand="0" w:evenVBand="0" w:oddHBand="0" w:evenHBand="0" w:firstRowFirstColumn="0" w:firstRowLastColumn="0" w:lastRowFirstColumn="0" w:lastRowLastColumn="0"/>
              <w:rPr>
                <w:rFonts w:eastAsia="DengXian"/>
              </w:rPr>
            </w:pPr>
            <w:r>
              <w:rPr>
                <w:rFonts w:eastAsia="DengXian"/>
              </w:rPr>
              <w:t>Based on the switch pattern, RLM</w:t>
            </w:r>
            <w:r w:rsidR="008620DD">
              <w:rPr>
                <w:rFonts w:eastAsia="DengXian"/>
              </w:rPr>
              <w:t xml:space="preserve">-RS on the </w:t>
            </w:r>
            <w:r w:rsidR="0065348B">
              <w:rPr>
                <w:rFonts w:eastAsia="DengXian"/>
              </w:rPr>
              <w:t>PCell</w:t>
            </w:r>
            <w:r>
              <w:rPr>
                <w:rFonts w:eastAsia="DengXian"/>
              </w:rPr>
              <w:t xml:space="preserve"> may be impacted</w:t>
            </w:r>
            <w:r w:rsidR="0065348B">
              <w:rPr>
                <w:rFonts w:eastAsia="DengXian"/>
              </w:rPr>
              <w:t xml:space="preserve"> or may not be impacted</w:t>
            </w:r>
            <w:r>
              <w:rPr>
                <w:rFonts w:eastAsia="DengXian"/>
              </w:rPr>
              <w:t xml:space="preserve">. </w:t>
            </w:r>
            <w:r w:rsidR="0065348B">
              <w:rPr>
                <w:rFonts w:eastAsia="DengXian"/>
              </w:rPr>
              <w:t>If the RLM-RS is impacted due to the switch pattern,</w:t>
            </w:r>
            <w:r w:rsidR="003C6386">
              <w:rPr>
                <w:rFonts w:eastAsia="DengXian"/>
              </w:rPr>
              <w:t xml:space="preserve"> </w:t>
            </w:r>
            <w:r w:rsidR="006C66E3">
              <w:rPr>
                <w:rFonts w:eastAsia="DengXian"/>
              </w:rPr>
              <w:t>RLM evaluation period requirements</w:t>
            </w:r>
            <w:r w:rsidR="00A701E9">
              <w:rPr>
                <w:rFonts w:eastAsia="DengXian"/>
              </w:rPr>
              <w:t xml:space="preserve"> need further discussion. </w:t>
            </w:r>
          </w:p>
          <w:p w14:paraId="0CB6FC2A" w14:textId="0097BF83" w:rsidR="008E423C" w:rsidRDefault="008E423C" w:rsidP="002254FC">
            <w:pPr>
              <w:cnfStyle w:val="000000000000" w:firstRow="0" w:lastRow="0" w:firstColumn="0" w:lastColumn="0" w:oddVBand="0" w:evenVBand="0" w:oddHBand="0" w:evenHBand="0" w:firstRowFirstColumn="0" w:firstRowLastColumn="0" w:lastRowFirstColumn="0" w:lastRowLastColumn="0"/>
              <w:rPr>
                <w:rFonts w:eastAsia="DengXian"/>
              </w:rPr>
            </w:pPr>
            <w:r>
              <w:rPr>
                <w:rFonts w:eastAsia="DengXian"/>
              </w:rPr>
              <w:t xml:space="preserve">Since the SCell do not have </w:t>
            </w:r>
            <w:r w:rsidR="000D15AF">
              <w:rPr>
                <w:rFonts w:eastAsia="DengXian"/>
              </w:rPr>
              <w:t xml:space="preserve">UL support (SDL), SCell UL is carried on the PCell. </w:t>
            </w:r>
            <w:r w:rsidR="009549FA">
              <w:rPr>
                <w:rFonts w:eastAsia="DengXian"/>
              </w:rPr>
              <w:t xml:space="preserve">If the </w:t>
            </w:r>
            <w:r w:rsidR="005A1FD6">
              <w:rPr>
                <w:rFonts w:eastAsia="DengXian"/>
              </w:rPr>
              <w:t xml:space="preserve">radio link of </w:t>
            </w:r>
            <w:r w:rsidR="009549FA">
              <w:rPr>
                <w:rFonts w:eastAsia="DengXian"/>
              </w:rPr>
              <w:t xml:space="preserve">PCell fails, even if the SCell DL is good, </w:t>
            </w:r>
            <w:r w:rsidR="005A1FD6">
              <w:rPr>
                <w:rFonts w:eastAsia="DengXian"/>
              </w:rPr>
              <w:t xml:space="preserve">UE </w:t>
            </w:r>
            <w:r w:rsidR="00201CAA">
              <w:rPr>
                <w:rFonts w:eastAsia="DengXian"/>
              </w:rPr>
              <w:t xml:space="preserve">communication with SCell is as good as lost. </w:t>
            </w:r>
            <w:r w:rsidR="005A1FD6">
              <w:rPr>
                <w:rFonts w:eastAsia="DengXian"/>
              </w:rPr>
              <w:t xml:space="preserve">Hence, we suggest RAN4 to </w:t>
            </w:r>
            <w:r w:rsidR="00AE56F2">
              <w:rPr>
                <w:rFonts w:eastAsia="DengXian"/>
              </w:rPr>
              <w:t>investigate</w:t>
            </w:r>
            <w:r w:rsidR="00F859D2">
              <w:rPr>
                <w:rFonts w:eastAsia="DengXian"/>
              </w:rPr>
              <w:t xml:space="preserve"> the </w:t>
            </w:r>
            <w:r w:rsidR="005A1FD6">
              <w:rPr>
                <w:rFonts w:eastAsia="DengXian"/>
              </w:rPr>
              <w:t xml:space="preserve">RLM </w:t>
            </w:r>
            <w:r w:rsidR="00AE56F2">
              <w:rPr>
                <w:rFonts w:eastAsia="DengXian"/>
              </w:rPr>
              <w:t xml:space="preserve">procedure on the PCell </w:t>
            </w:r>
            <w:r w:rsidR="00F859D2">
              <w:rPr>
                <w:rFonts w:eastAsia="DengXian"/>
              </w:rPr>
              <w:t>further.</w:t>
            </w:r>
          </w:p>
          <w:p w14:paraId="1921FBE7" w14:textId="07005713" w:rsidR="000F2591" w:rsidRDefault="00F859D2" w:rsidP="005146CD">
            <w:pPr>
              <w:cnfStyle w:val="000000000000" w:firstRow="0" w:lastRow="0" w:firstColumn="0" w:lastColumn="0" w:oddVBand="0" w:evenVBand="0" w:oddHBand="0" w:evenHBand="0" w:firstRowFirstColumn="0" w:firstRowLastColumn="0" w:lastRowFirstColumn="0" w:lastRowLastColumn="0"/>
              <w:rPr>
                <w:rFonts w:eastAsia="DengXian"/>
              </w:rPr>
            </w:pPr>
            <w:r>
              <w:rPr>
                <w:rFonts w:eastAsia="DengXian"/>
              </w:rPr>
              <w:lastRenderedPageBreak/>
              <w:t xml:space="preserve">One may argue </w:t>
            </w:r>
            <w:r w:rsidR="00D014B7">
              <w:rPr>
                <w:rFonts w:eastAsia="DengXian"/>
              </w:rPr>
              <w:t>that</w:t>
            </w:r>
            <w:r w:rsidR="00A701E9">
              <w:rPr>
                <w:rFonts w:eastAsia="DengXian"/>
              </w:rPr>
              <w:t xml:space="preserve"> RAN1 is the </w:t>
            </w:r>
            <w:r w:rsidR="00EC4426">
              <w:rPr>
                <w:rFonts w:eastAsia="DengXian"/>
              </w:rPr>
              <w:t xml:space="preserve">leading </w:t>
            </w:r>
            <w:r w:rsidR="00A701E9">
              <w:rPr>
                <w:rFonts w:eastAsia="DengXian"/>
              </w:rPr>
              <w:t xml:space="preserve">working group to define or </w:t>
            </w:r>
            <w:r w:rsidR="00EC4426">
              <w:rPr>
                <w:rFonts w:eastAsia="DengXian"/>
              </w:rPr>
              <w:t xml:space="preserve">investigate potential issues concerning the RLM. </w:t>
            </w:r>
            <w:r w:rsidR="00AE5E58">
              <w:rPr>
                <w:rFonts w:eastAsia="DengXian"/>
              </w:rPr>
              <w:t xml:space="preserve">However, since the RAN1 TU for this WI is limited RAN4 </w:t>
            </w:r>
            <w:r>
              <w:rPr>
                <w:rFonts w:eastAsia="DengXian"/>
              </w:rPr>
              <w:t xml:space="preserve">is the leading WG for this WI, </w:t>
            </w:r>
            <w:r w:rsidR="00D014B7">
              <w:rPr>
                <w:rFonts w:eastAsia="DengXian"/>
              </w:rPr>
              <w:t xml:space="preserve">we think RAN4 </w:t>
            </w:r>
            <w:r w:rsidR="00AE5E58">
              <w:rPr>
                <w:rFonts w:eastAsia="DengXian"/>
              </w:rPr>
              <w:t xml:space="preserve">should investigate the </w:t>
            </w:r>
            <w:r w:rsidR="008E423C">
              <w:rPr>
                <w:rFonts w:eastAsia="DengXian"/>
              </w:rPr>
              <w:t>potential</w:t>
            </w:r>
            <w:r w:rsidR="00AE5E58">
              <w:rPr>
                <w:rFonts w:eastAsia="DengXian"/>
              </w:rPr>
              <w:t xml:space="preserve"> issues </w:t>
            </w:r>
            <w:r w:rsidR="008E423C">
              <w:rPr>
                <w:rFonts w:eastAsia="DengXian"/>
              </w:rPr>
              <w:t>concerning RLM.</w:t>
            </w:r>
            <w:r w:rsidR="00AE5E58">
              <w:rPr>
                <w:rFonts w:eastAsia="DengXian"/>
              </w:rPr>
              <w:t xml:space="preserve"> </w:t>
            </w:r>
            <w:r w:rsidR="006C66E3">
              <w:rPr>
                <w:rFonts w:eastAsia="DengXian"/>
              </w:rPr>
              <w:t xml:space="preserve"> </w:t>
            </w:r>
          </w:p>
        </w:tc>
      </w:tr>
      <w:tr w:rsidR="002324E4" w14:paraId="55190795" w14:textId="77777777" w:rsidTr="00EB09A9">
        <w:tc>
          <w:tcPr>
            <w:cnfStyle w:val="001000000000" w:firstRow="0" w:lastRow="0" w:firstColumn="1" w:lastColumn="0" w:oddVBand="0" w:evenVBand="0" w:oddHBand="0" w:evenHBand="0" w:firstRowFirstColumn="0" w:firstRowLastColumn="0" w:lastRowFirstColumn="0" w:lastRowLastColumn="0"/>
            <w:tcW w:w="4814" w:type="dxa"/>
          </w:tcPr>
          <w:p w14:paraId="17891D4A" w14:textId="42D078F5" w:rsidR="002324E4" w:rsidRDefault="00C60C41" w:rsidP="002254FC">
            <w:pPr>
              <w:rPr>
                <w:rFonts w:eastAsia="DengXian"/>
              </w:rPr>
            </w:pPr>
            <w:r>
              <w:rPr>
                <w:rFonts w:eastAsia="DengXian"/>
              </w:rPr>
              <w:lastRenderedPageBreak/>
              <w:t>SCell activation delay</w:t>
            </w:r>
          </w:p>
        </w:tc>
        <w:tc>
          <w:tcPr>
            <w:tcW w:w="4815" w:type="dxa"/>
          </w:tcPr>
          <w:p w14:paraId="023562B9" w14:textId="778C83B5" w:rsidR="002324E4" w:rsidRDefault="00D3141E" w:rsidP="002254FC">
            <w:pPr>
              <w:cnfStyle w:val="000000000000" w:firstRow="0" w:lastRow="0" w:firstColumn="0" w:lastColumn="0" w:oddVBand="0" w:evenVBand="0" w:oddHBand="0" w:evenHBand="0" w:firstRowFirstColumn="0" w:firstRowLastColumn="0" w:lastRowFirstColumn="0" w:lastRowLastColumn="0"/>
              <w:rPr>
                <w:rFonts w:eastAsia="DengXian"/>
              </w:rPr>
            </w:pPr>
            <w:r>
              <w:rPr>
                <w:rFonts w:eastAsia="DengXian"/>
              </w:rPr>
              <w:t xml:space="preserve">SCell activation delay depends on the SSB availability on the SCell. Due to the switch pattern the </w:t>
            </w:r>
            <w:r w:rsidR="0022215A">
              <w:rPr>
                <w:rFonts w:eastAsia="DengXian"/>
              </w:rPr>
              <w:t xml:space="preserve">time required to receive SSB may be impacted. </w:t>
            </w:r>
            <w:r w:rsidR="00F25637">
              <w:rPr>
                <w:rFonts w:eastAsia="DengXian"/>
              </w:rPr>
              <w:t>Due to this we think, SCell activation delay requirements may be impacted</w:t>
            </w:r>
            <w:r w:rsidR="00E47270">
              <w:rPr>
                <w:rFonts w:eastAsia="DengXian"/>
              </w:rPr>
              <w:t>.</w:t>
            </w:r>
            <w:r w:rsidR="00800F2E">
              <w:rPr>
                <w:rFonts w:eastAsia="DengXian"/>
              </w:rPr>
              <w:t xml:space="preserve"> </w:t>
            </w:r>
          </w:p>
        </w:tc>
      </w:tr>
      <w:tr w:rsidR="002324E4" w14:paraId="6E264FBF" w14:textId="77777777" w:rsidTr="00EB09A9">
        <w:tc>
          <w:tcPr>
            <w:cnfStyle w:val="001000000000" w:firstRow="0" w:lastRow="0" w:firstColumn="1" w:lastColumn="0" w:oddVBand="0" w:evenVBand="0" w:oddHBand="0" w:evenHBand="0" w:firstRowFirstColumn="0" w:firstRowLastColumn="0" w:lastRowFirstColumn="0" w:lastRowLastColumn="0"/>
            <w:tcW w:w="4814" w:type="dxa"/>
          </w:tcPr>
          <w:p w14:paraId="3C44B7B2" w14:textId="20D9F526" w:rsidR="002324E4" w:rsidRDefault="00477540" w:rsidP="002254FC">
            <w:pPr>
              <w:rPr>
                <w:rFonts w:eastAsia="DengXian"/>
              </w:rPr>
            </w:pPr>
            <w:r>
              <w:rPr>
                <w:rFonts w:eastAsia="DengXian"/>
              </w:rPr>
              <w:t xml:space="preserve">Link recovery procedures </w:t>
            </w:r>
          </w:p>
        </w:tc>
        <w:tc>
          <w:tcPr>
            <w:tcW w:w="4815" w:type="dxa"/>
          </w:tcPr>
          <w:p w14:paraId="7A3AF597" w14:textId="740AA00E" w:rsidR="002324E4" w:rsidRDefault="00E47270" w:rsidP="002254FC">
            <w:pPr>
              <w:cnfStyle w:val="000000000000" w:firstRow="0" w:lastRow="0" w:firstColumn="0" w:lastColumn="0" w:oddVBand="0" w:evenVBand="0" w:oddHBand="0" w:evenHBand="0" w:firstRowFirstColumn="0" w:firstRowLastColumn="0" w:lastRowFirstColumn="0" w:lastRowLastColumn="0"/>
              <w:rPr>
                <w:rFonts w:eastAsia="DengXian"/>
              </w:rPr>
            </w:pPr>
            <w:r>
              <w:rPr>
                <w:rFonts w:eastAsia="DengXian"/>
              </w:rPr>
              <w:t xml:space="preserve">Unlike RLM, </w:t>
            </w:r>
            <w:r w:rsidR="00E44D6F">
              <w:rPr>
                <w:rFonts w:eastAsia="DengXian"/>
              </w:rPr>
              <w:t xml:space="preserve">BFD and CBD </w:t>
            </w:r>
            <w:r w:rsidR="00241FBA">
              <w:rPr>
                <w:rFonts w:eastAsia="DengXian"/>
              </w:rPr>
              <w:t xml:space="preserve">are supported for SCells. BFD and CBD </w:t>
            </w:r>
            <w:r w:rsidR="00F51114">
              <w:rPr>
                <w:rFonts w:eastAsia="DengXian"/>
              </w:rPr>
              <w:t xml:space="preserve">RS </w:t>
            </w:r>
            <w:r w:rsidR="00E44D6F">
              <w:rPr>
                <w:rFonts w:eastAsia="DengXian"/>
              </w:rPr>
              <w:t xml:space="preserve">can be SSB and/or CSI-RS. Based on the switch pattern, </w:t>
            </w:r>
            <w:r w:rsidR="00853B1F">
              <w:rPr>
                <w:rFonts w:eastAsia="DengXian"/>
              </w:rPr>
              <w:t>BFD and CBD</w:t>
            </w:r>
            <w:r w:rsidR="00E44D6F">
              <w:rPr>
                <w:rFonts w:eastAsia="DengXian"/>
              </w:rPr>
              <w:t xml:space="preserve"> may be impacted on the PCell and the SCell.</w:t>
            </w:r>
            <w:r w:rsidR="00F51114">
              <w:rPr>
                <w:rFonts w:eastAsia="DengXian"/>
              </w:rPr>
              <w:t xml:space="preserve"> </w:t>
            </w:r>
          </w:p>
          <w:p w14:paraId="257F191F" w14:textId="77777777" w:rsidR="00F51114" w:rsidRDefault="009C626A" w:rsidP="002254FC">
            <w:pPr>
              <w:cnfStyle w:val="000000000000" w:firstRow="0" w:lastRow="0" w:firstColumn="0" w:lastColumn="0" w:oddVBand="0" w:evenVBand="0" w:oddHBand="0" w:evenHBand="0" w:firstRowFirstColumn="0" w:firstRowLastColumn="0" w:lastRowFirstColumn="0" w:lastRowLastColumn="0"/>
              <w:rPr>
                <w:rFonts w:eastAsia="DengXian"/>
              </w:rPr>
            </w:pPr>
            <w:r>
              <w:rPr>
                <w:rFonts w:eastAsia="DengXian"/>
              </w:rPr>
              <w:t xml:space="preserve">Among the BFD and CBD, we think the CBD on the PCell requires special </w:t>
            </w:r>
            <w:r w:rsidR="005858C4">
              <w:rPr>
                <w:rFonts w:eastAsia="DengXian"/>
              </w:rPr>
              <w:t xml:space="preserve">attention as the PCell UL should be active to support the SCell transmission. </w:t>
            </w:r>
          </w:p>
          <w:p w14:paraId="33480CF8" w14:textId="444689D1" w:rsidR="005858C4" w:rsidRDefault="005858C4" w:rsidP="002254FC">
            <w:pPr>
              <w:cnfStyle w:val="000000000000" w:firstRow="0" w:lastRow="0" w:firstColumn="0" w:lastColumn="0" w:oddVBand="0" w:evenVBand="0" w:oddHBand="0" w:evenHBand="0" w:firstRowFirstColumn="0" w:firstRowLastColumn="0" w:lastRowFirstColumn="0" w:lastRowLastColumn="0"/>
              <w:rPr>
                <w:rFonts w:eastAsia="DengXian"/>
              </w:rPr>
            </w:pPr>
            <w:r>
              <w:rPr>
                <w:rFonts w:eastAsia="DengXian"/>
              </w:rPr>
              <w:t xml:space="preserve">We suggest RAN4 to further investigate the procedures </w:t>
            </w:r>
            <w:r w:rsidR="00EA4377">
              <w:rPr>
                <w:rFonts w:eastAsia="DengXian"/>
              </w:rPr>
              <w:t xml:space="preserve">of CBD on PCell to make sure that it is recovered as fast as possible or </w:t>
            </w:r>
            <w:r w:rsidR="000E2104">
              <w:rPr>
                <w:rFonts w:eastAsia="DengXian"/>
              </w:rPr>
              <w:t xml:space="preserve">at least </w:t>
            </w:r>
            <w:r w:rsidR="00EA4377">
              <w:rPr>
                <w:rFonts w:eastAsia="DengXian"/>
              </w:rPr>
              <w:t>not impacted due to switch pattern.</w:t>
            </w:r>
          </w:p>
        </w:tc>
      </w:tr>
      <w:tr w:rsidR="00853B1F" w14:paraId="7F3F6E39" w14:textId="77777777" w:rsidTr="00EB09A9">
        <w:tc>
          <w:tcPr>
            <w:cnfStyle w:val="001000000000" w:firstRow="0" w:lastRow="0" w:firstColumn="1" w:lastColumn="0" w:oddVBand="0" w:evenVBand="0" w:oddHBand="0" w:evenHBand="0" w:firstRowFirstColumn="0" w:firstRowLastColumn="0" w:lastRowFirstColumn="0" w:lastRowLastColumn="0"/>
            <w:tcW w:w="4814" w:type="dxa"/>
          </w:tcPr>
          <w:p w14:paraId="6466A08D" w14:textId="02207F8D" w:rsidR="00853B1F" w:rsidRDefault="00A94B62" w:rsidP="002254FC">
            <w:pPr>
              <w:rPr>
                <w:rFonts w:eastAsia="DengXian"/>
              </w:rPr>
            </w:pPr>
            <w:r>
              <w:rPr>
                <w:rFonts w:eastAsia="DengXian"/>
              </w:rPr>
              <w:t>Active BWP switch delay</w:t>
            </w:r>
          </w:p>
        </w:tc>
        <w:tc>
          <w:tcPr>
            <w:tcW w:w="4815" w:type="dxa"/>
          </w:tcPr>
          <w:p w14:paraId="502A3BA8" w14:textId="78266783" w:rsidR="00853B1F" w:rsidRDefault="00DC504D" w:rsidP="002254FC">
            <w:pPr>
              <w:cnfStyle w:val="000000000000" w:firstRow="0" w:lastRow="0" w:firstColumn="0" w:lastColumn="0" w:oddVBand="0" w:evenVBand="0" w:oddHBand="0" w:evenHBand="0" w:firstRowFirstColumn="0" w:firstRowLastColumn="0" w:lastRowFirstColumn="0" w:lastRowLastColumn="0"/>
              <w:rPr>
                <w:rFonts w:eastAsia="DengXian"/>
              </w:rPr>
            </w:pPr>
            <w:r>
              <w:rPr>
                <w:rFonts w:eastAsia="DengXian"/>
              </w:rPr>
              <w:t>BWP switch involves RF and BB retuning</w:t>
            </w:r>
            <w:r w:rsidR="00341CFF">
              <w:rPr>
                <w:rFonts w:eastAsia="DengXian"/>
              </w:rPr>
              <w:t xml:space="preserve">, </w:t>
            </w:r>
            <w:r w:rsidR="005D50DA">
              <w:rPr>
                <w:rFonts w:eastAsia="DengXian"/>
              </w:rPr>
              <w:t xml:space="preserve">we think the switch pattern </w:t>
            </w:r>
            <w:r w:rsidR="005146CD">
              <w:rPr>
                <w:rFonts w:eastAsia="DengXian"/>
              </w:rPr>
              <w:t xml:space="preserve">do </w:t>
            </w:r>
            <w:r w:rsidR="005D50DA">
              <w:rPr>
                <w:rFonts w:eastAsia="DengXian"/>
              </w:rPr>
              <w:t xml:space="preserve">not impact </w:t>
            </w:r>
            <w:r w:rsidR="002F0DF5">
              <w:rPr>
                <w:rFonts w:eastAsia="DengXian"/>
              </w:rPr>
              <w:t xml:space="preserve">BWP switch delay. </w:t>
            </w:r>
            <w:r w:rsidR="005763C2">
              <w:rPr>
                <w:rFonts w:eastAsia="DengXian"/>
              </w:rPr>
              <w:t xml:space="preserve"> </w:t>
            </w:r>
          </w:p>
        </w:tc>
      </w:tr>
      <w:tr w:rsidR="00D74612" w14:paraId="41C11B1A" w14:textId="77777777" w:rsidTr="00EB09A9">
        <w:tc>
          <w:tcPr>
            <w:cnfStyle w:val="001000000000" w:firstRow="0" w:lastRow="0" w:firstColumn="1" w:lastColumn="0" w:oddVBand="0" w:evenVBand="0" w:oddHBand="0" w:evenHBand="0" w:firstRowFirstColumn="0" w:firstRowLastColumn="0" w:lastRowFirstColumn="0" w:lastRowLastColumn="0"/>
            <w:tcW w:w="4814" w:type="dxa"/>
          </w:tcPr>
          <w:p w14:paraId="5AB445B8" w14:textId="75885367" w:rsidR="00D74612" w:rsidRDefault="00D74612" w:rsidP="002254FC">
            <w:pPr>
              <w:rPr>
                <w:rFonts w:eastAsia="DengXian"/>
              </w:rPr>
            </w:pPr>
            <w:r>
              <w:rPr>
                <w:rFonts w:eastAsia="DengXian"/>
              </w:rPr>
              <w:t>Active TCI state switch delay</w:t>
            </w:r>
            <w:r w:rsidR="0051126B">
              <w:rPr>
                <w:rFonts w:eastAsia="DengXian"/>
              </w:rPr>
              <w:t xml:space="preserve"> (</w:t>
            </w:r>
            <w:r w:rsidR="00B411B3">
              <w:rPr>
                <w:rFonts w:eastAsia="DengXian"/>
              </w:rPr>
              <w:t xml:space="preserve">including </w:t>
            </w:r>
            <w:r w:rsidR="0051126B">
              <w:rPr>
                <w:rFonts w:eastAsia="DengXian"/>
              </w:rPr>
              <w:t>unified TCI state switch)</w:t>
            </w:r>
          </w:p>
        </w:tc>
        <w:tc>
          <w:tcPr>
            <w:tcW w:w="4815" w:type="dxa"/>
          </w:tcPr>
          <w:p w14:paraId="50E379B6" w14:textId="1B8278C8" w:rsidR="00D74612" w:rsidRDefault="00875B05" w:rsidP="002254FC">
            <w:pPr>
              <w:cnfStyle w:val="000000000000" w:firstRow="0" w:lastRow="0" w:firstColumn="0" w:lastColumn="0" w:oddVBand="0" w:evenVBand="0" w:oddHBand="0" w:evenHBand="0" w:firstRowFirstColumn="0" w:firstRowLastColumn="0" w:lastRowFirstColumn="0" w:lastRowLastColumn="0"/>
              <w:rPr>
                <w:rFonts w:eastAsia="DengXian"/>
              </w:rPr>
            </w:pPr>
            <w:r>
              <w:rPr>
                <w:rFonts w:eastAsia="DengXian"/>
              </w:rPr>
              <w:t>Switch pattern and the availability of the SSB will impact the TCI state switch delay.</w:t>
            </w:r>
          </w:p>
        </w:tc>
      </w:tr>
      <w:tr w:rsidR="00513D6F" w14:paraId="25B16BFC" w14:textId="77777777" w:rsidTr="00EB09A9">
        <w:tc>
          <w:tcPr>
            <w:cnfStyle w:val="001000000000" w:firstRow="0" w:lastRow="0" w:firstColumn="1" w:lastColumn="0" w:oddVBand="0" w:evenVBand="0" w:oddHBand="0" w:evenHBand="0" w:firstRowFirstColumn="0" w:firstRowLastColumn="0" w:lastRowFirstColumn="0" w:lastRowLastColumn="0"/>
            <w:tcW w:w="4814" w:type="dxa"/>
          </w:tcPr>
          <w:p w14:paraId="49D6970B" w14:textId="4E76DBA7" w:rsidR="00513D6F" w:rsidRDefault="00B86155" w:rsidP="002254FC">
            <w:pPr>
              <w:rPr>
                <w:rFonts w:eastAsia="DengXian"/>
              </w:rPr>
            </w:pPr>
            <w:r>
              <w:rPr>
                <w:rFonts w:eastAsia="DengXian"/>
              </w:rPr>
              <w:t>UL spatial relation info switch</w:t>
            </w:r>
          </w:p>
        </w:tc>
        <w:tc>
          <w:tcPr>
            <w:tcW w:w="4815" w:type="dxa"/>
          </w:tcPr>
          <w:p w14:paraId="486D570D" w14:textId="334055E4" w:rsidR="00513D6F" w:rsidRDefault="00B86155" w:rsidP="002254FC">
            <w:pPr>
              <w:cnfStyle w:val="000000000000" w:firstRow="0" w:lastRow="0" w:firstColumn="0" w:lastColumn="0" w:oddVBand="0" w:evenVBand="0" w:oddHBand="0" w:evenHBand="0" w:firstRowFirstColumn="0" w:firstRowLastColumn="0" w:lastRowFirstColumn="0" w:lastRowLastColumn="0"/>
              <w:rPr>
                <w:rFonts w:eastAsia="DengXian"/>
              </w:rPr>
            </w:pPr>
            <w:r>
              <w:rPr>
                <w:rFonts w:eastAsia="DengXian"/>
              </w:rPr>
              <w:t>We think it is not applicable to FR1</w:t>
            </w:r>
          </w:p>
        </w:tc>
      </w:tr>
      <w:tr w:rsidR="00B86155" w14:paraId="7885CD07" w14:textId="77777777" w:rsidTr="00EB09A9">
        <w:tc>
          <w:tcPr>
            <w:cnfStyle w:val="001000000000" w:firstRow="0" w:lastRow="0" w:firstColumn="1" w:lastColumn="0" w:oddVBand="0" w:evenVBand="0" w:oddHBand="0" w:evenHBand="0" w:firstRowFirstColumn="0" w:firstRowLastColumn="0" w:lastRowFirstColumn="0" w:lastRowLastColumn="0"/>
            <w:tcW w:w="4814" w:type="dxa"/>
          </w:tcPr>
          <w:p w14:paraId="06C39244" w14:textId="7090814F" w:rsidR="00B86155" w:rsidRDefault="00915E60" w:rsidP="002254FC">
            <w:pPr>
              <w:rPr>
                <w:rFonts w:eastAsia="DengXian"/>
              </w:rPr>
            </w:pPr>
            <w:r>
              <w:rPr>
                <w:rFonts w:eastAsia="DengXian"/>
              </w:rPr>
              <w:t>UE specific CBW change</w:t>
            </w:r>
          </w:p>
        </w:tc>
        <w:tc>
          <w:tcPr>
            <w:tcW w:w="4815" w:type="dxa"/>
          </w:tcPr>
          <w:p w14:paraId="17CEEDCF" w14:textId="62F6F1BF" w:rsidR="00B86155" w:rsidRDefault="00794345" w:rsidP="002254FC">
            <w:pPr>
              <w:cnfStyle w:val="000000000000" w:firstRow="0" w:lastRow="0" w:firstColumn="0" w:lastColumn="0" w:oddVBand="0" w:evenVBand="0" w:oddHBand="0" w:evenHBand="0" w:firstRowFirstColumn="0" w:firstRowLastColumn="0" w:lastRowFirstColumn="0" w:lastRowLastColumn="0"/>
              <w:rPr>
                <w:rFonts w:eastAsia="DengXian"/>
              </w:rPr>
            </w:pPr>
            <w:r>
              <w:rPr>
                <w:rFonts w:eastAsia="DengXian"/>
              </w:rPr>
              <w:t xml:space="preserve">Similar to BWP switch delay, we think the </w:t>
            </w:r>
            <w:r w:rsidR="00597347">
              <w:rPr>
                <w:rFonts w:eastAsia="DengXian"/>
              </w:rPr>
              <w:t>CBW change should not be impacted by switch pattern</w:t>
            </w:r>
            <w:r w:rsidR="00545514">
              <w:rPr>
                <w:rFonts w:eastAsia="DengXian"/>
              </w:rPr>
              <w:t>.</w:t>
            </w:r>
          </w:p>
        </w:tc>
      </w:tr>
      <w:tr w:rsidR="00597347" w14:paraId="24F48B15" w14:textId="77777777" w:rsidTr="00EB09A9">
        <w:tc>
          <w:tcPr>
            <w:cnfStyle w:val="001000000000" w:firstRow="0" w:lastRow="0" w:firstColumn="1" w:lastColumn="0" w:oddVBand="0" w:evenVBand="0" w:oddHBand="0" w:evenHBand="0" w:firstRowFirstColumn="0" w:firstRowLastColumn="0" w:lastRowFirstColumn="0" w:lastRowLastColumn="0"/>
            <w:tcW w:w="4814" w:type="dxa"/>
          </w:tcPr>
          <w:p w14:paraId="06219250" w14:textId="1F86DCF6" w:rsidR="00597347" w:rsidRDefault="00B6248D" w:rsidP="002254FC">
            <w:pPr>
              <w:rPr>
                <w:rFonts w:eastAsia="DengXian"/>
              </w:rPr>
            </w:pPr>
            <w:r w:rsidRPr="0019537B">
              <w:t>Pathloss reference signal switching delay</w:t>
            </w:r>
          </w:p>
        </w:tc>
        <w:tc>
          <w:tcPr>
            <w:tcW w:w="4815" w:type="dxa"/>
          </w:tcPr>
          <w:p w14:paraId="50F6BE6F" w14:textId="21638F2B" w:rsidR="00597347" w:rsidRDefault="0096204D" w:rsidP="002254FC">
            <w:pPr>
              <w:cnfStyle w:val="000000000000" w:firstRow="0" w:lastRow="0" w:firstColumn="0" w:lastColumn="0" w:oddVBand="0" w:evenVBand="0" w:oddHBand="0" w:evenHBand="0" w:firstRowFirstColumn="0" w:firstRowLastColumn="0" w:lastRowFirstColumn="0" w:lastRowLastColumn="0"/>
              <w:rPr>
                <w:rFonts w:eastAsia="DengXian"/>
              </w:rPr>
            </w:pPr>
            <w:r>
              <w:rPr>
                <w:rFonts w:eastAsia="DengXian"/>
              </w:rPr>
              <w:t>T</w:t>
            </w:r>
            <w:r w:rsidR="005E16D7">
              <w:rPr>
                <w:rFonts w:eastAsia="DengXian"/>
              </w:rPr>
              <w:t xml:space="preserve">he PL-RS is supported for all the active serving cells, </w:t>
            </w:r>
            <w:r>
              <w:rPr>
                <w:rFonts w:eastAsia="DengXian"/>
              </w:rPr>
              <w:t xml:space="preserve">and PL-RS can be SSB and/or CSI-RS. </w:t>
            </w:r>
            <w:r w:rsidR="00B6248D">
              <w:rPr>
                <w:rFonts w:eastAsia="DengXian"/>
              </w:rPr>
              <w:t>We expect the PL-RS to be supported by SCell. Based on the switch pattern, PL-RS may be impacted on the PCell and the SCell.</w:t>
            </w:r>
          </w:p>
        </w:tc>
      </w:tr>
      <w:tr w:rsidR="00287DD1" w14:paraId="2C7EE670" w14:textId="77777777" w:rsidTr="00EB09A9">
        <w:tc>
          <w:tcPr>
            <w:cnfStyle w:val="001000000000" w:firstRow="0" w:lastRow="0" w:firstColumn="1" w:lastColumn="0" w:oddVBand="0" w:evenVBand="0" w:oddHBand="0" w:evenHBand="0" w:firstRowFirstColumn="0" w:firstRowLastColumn="0" w:lastRowFirstColumn="0" w:lastRowLastColumn="0"/>
            <w:tcW w:w="4814" w:type="dxa"/>
          </w:tcPr>
          <w:p w14:paraId="13A7B35C" w14:textId="2ADC6C31" w:rsidR="00287DD1" w:rsidRPr="0019537B" w:rsidRDefault="005618DE" w:rsidP="002254FC">
            <w:r>
              <w:t>TRP specific link recovery procedures</w:t>
            </w:r>
          </w:p>
        </w:tc>
        <w:tc>
          <w:tcPr>
            <w:tcW w:w="4815" w:type="dxa"/>
          </w:tcPr>
          <w:p w14:paraId="2398804E" w14:textId="781A62ED" w:rsidR="00287DD1" w:rsidRDefault="00457E15" w:rsidP="002254FC">
            <w:pPr>
              <w:cnfStyle w:val="000000000000" w:firstRow="0" w:lastRow="0" w:firstColumn="0" w:lastColumn="0" w:oddVBand="0" w:evenVBand="0" w:oddHBand="0" w:evenHBand="0" w:firstRowFirstColumn="0" w:firstRowLastColumn="0" w:lastRowFirstColumn="0" w:lastRowLastColumn="0"/>
              <w:rPr>
                <w:rFonts w:eastAsia="DengXian"/>
              </w:rPr>
            </w:pPr>
            <w:r>
              <w:rPr>
                <w:rFonts w:eastAsia="DengXian"/>
              </w:rPr>
              <w:t>Can be impacted if supported</w:t>
            </w:r>
          </w:p>
        </w:tc>
      </w:tr>
      <w:tr w:rsidR="00457E15" w14:paraId="3401269E" w14:textId="77777777" w:rsidTr="00EB09A9">
        <w:tc>
          <w:tcPr>
            <w:cnfStyle w:val="001000000000" w:firstRow="0" w:lastRow="0" w:firstColumn="1" w:lastColumn="0" w:oddVBand="0" w:evenVBand="0" w:oddHBand="0" w:evenHBand="0" w:firstRowFirstColumn="0" w:firstRowLastColumn="0" w:lastRowFirstColumn="0" w:lastRowLastColumn="0"/>
            <w:tcW w:w="4814" w:type="dxa"/>
          </w:tcPr>
          <w:p w14:paraId="45E2C4AB" w14:textId="71D09921" w:rsidR="00457E15" w:rsidRDefault="00676D34" w:rsidP="002254FC">
            <w:r>
              <w:lastRenderedPageBreak/>
              <w:t>LTM related procedures</w:t>
            </w:r>
          </w:p>
        </w:tc>
        <w:tc>
          <w:tcPr>
            <w:tcW w:w="4815" w:type="dxa"/>
          </w:tcPr>
          <w:p w14:paraId="279FAEC9" w14:textId="331AC888" w:rsidR="00457E15" w:rsidRDefault="00676D34" w:rsidP="002254FC">
            <w:pPr>
              <w:cnfStyle w:val="000000000000" w:firstRow="0" w:lastRow="0" w:firstColumn="0" w:lastColumn="0" w:oddVBand="0" w:evenVBand="0" w:oddHBand="0" w:evenHBand="0" w:firstRowFirstColumn="0" w:firstRowLastColumn="0" w:lastRowFirstColumn="0" w:lastRowLastColumn="0"/>
              <w:rPr>
                <w:rFonts w:eastAsia="DengXian"/>
              </w:rPr>
            </w:pPr>
            <w:r>
              <w:rPr>
                <w:rFonts w:eastAsia="DengXian"/>
              </w:rPr>
              <w:t xml:space="preserve">Need </w:t>
            </w:r>
            <w:r w:rsidR="00B90603">
              <w:rPr>
                <w:rFonts w:eastAsia="DengXian"/>
              </w:rPr>
              <w:t>to discuss the support for it. Can the n5 or n12 can be configured as LTM candidate cell</w:t>
            </w:r>
          </w:p>
        </w:tc>
      </w:tr>
      <w:tr w:rsidR="00CF56C9" w14:paraId="526ABAC6" w14:textId="77777777" w:rsidTr="00EB09A9">
        <w:tc>
          <w:tcPr>
            <w:cnfStyle w:val="001000000000" w:firstRow="0" w:lastRow="0" w:firstColumn="1" w:lastColumn="0" w:oddVBand="0" w:evenVBand="0" w:oddHBand="0" w:evenHBand="0" w:firstRowFirstColumn="0" w:firstRowLastColumn="0" w:lastRowFirstColumn="0" w:lastRowLastColumn="0"/>
            <w:tcW w:w="4814" w:type="dxa"/>
          </w:tcPr>
          <w:p w14:paraId="4A272A00" w14:textId="2AB2B637" w:rsidR="00CF56C9" w:rsidRDefault="00CF56C9" w:rsidP="002254FC">
            <w:r>
              <w:t>Measurement related procedures</w:t>
            </w:r>
          </w:p>
        </w:tc>
        <w:tc>
          <w:tcPr>
            <w:tcW w:w="4815" w:type="dxa"/>
          </w:tcPr>
          <w:p w14:paraId="130E7A28" w14:textId="26AA4FE0" w:rsidR="00890809" w:rsidRDefault="00890809" w:rsidP="002254FC">
            <w:pPr>
              <w:cnfStyle w:val="000000000000" w:firstRow="0" w:lastRow="0" w:firstColumn="0" w:lastColumn="0" w:oddVBand="0" w:evenVBand="0" w:oddHBand="0" w:evenHBand="0" w:firstRowFirstColumn="0" w:firstRowLastColumn="0" w:lastRowFirstColumn="0" w:lastRowLastColumn="0"/>
              <w:rPr>
                <w:rFonts w:eastAsia="DengXian"/>
              </w:rPr>
            </w:pPr>
            <w:r>
              <w:rPr>
                <w:rFonts w:eastAsia="DengXian"/>
              </w:rPr>
              <w:t xml:space="preserve">L3 and L1 Measurement delay: </w:t>
            </w:r>
          </w:p>
          <w:p w14:paraId="3BC0DB85" w14:textId="58626ACE" w:rsidR="00CF56C9" w:rsidRDefault="00CF56C9" w:rsidP="002254FC">
            <w:pPr>
              <w:cnfStyle w:val="000000000000" w:firstRow="0" w:lastRow="0" w:firstColumn="0" w:lastColumn="0" w:oddVBand="0" w:evenVBand="0" w:oddHBand="0" w:evenHBand="0" w:firstRowFirstColumn="0" w:firstRowLastColumn="0" w:lastRowFirstColumn="0" w:lastRowLastColumn="0"/>
              <w:rPr>
                <w:rFonts w:eastAsia="DengXian"/>
              </w:rPr>
            </w:pPr>
            <w:r>
              <w:rPr>
                <w:rFonts w:eastAsia="DengXian"/>
              </w:rPr>
              <w:t xml:space="preserve">SSB, SMTC, </w:t>
            </w:r>
            <w:r w:rsidR="009A1E6A">
              <w:rPr>
                <w:rFonts w:eastAsia="DengXian"/>
              </w:rPr>
              <w:t>MG</w:t>
            </w:r>
            <w:r w:rsidR="00903E8A">
              <w:rPr>
                <w:rFonts w:eastAsia="DengXian"/>
              </w:rPr>
              <w:t xml:space="preserve">, DRX, </w:t>
            </w:r>
            <w:r>
              <w:rPr>
                <w:rFonts w:eastAsia="DengXian"/>
              </w:rPr>
              <w:t xml:space="preserve">CSI-RS </w:t>
            </w:r>
            <w:r w:rsidR="008E6AC3">
              <w:rPr>
                <w:rFonts w:eastAsia="DengXian"/>
              </w:rPr>
              <w:t xml:space="preserve">configuration and location may be impacted by </w:t>
            </w:r>
            <w:r w:rsidR="00AD531C">
              <w:rPr>
                <w:rFonts w:eastAsia="DengXian"/>
              </w:rPr>
              <w:t xml:space="preserve">the switch pattern. </w:t>
            </w:r>
            <w:r w:rsidR="00AE3CCA">
              <w:rPr>
                <w:rFonts w:eastAsia="DengXian"/>
              </w:rPr>
              <w:t xml:space="preserve">Since the </w:t>
            </w:r>
            <w:r w:rsidR="0043698D">
              <w:rPr>
                <w:rFonts w:eastAsia="DengXian"/>
              </w:rPr>
              <w:t>SSB</w:t>
            </w:r>
            <w:r w:rsidR="00DB4CBC">
              <w:rPr>
                <w:rFonts w:eastAsia="DengXian"/>
              </w:rPr>
              <w:t xml:space="preserve">, </w:t>
            </w:r>
            <w:r w:rsidR="0043698D">
              <w:rPr>
                <w:rFonts w:eastAsia="DengXian"/>
              </w:rPr>
              <w:t>and CSI-RS can be supported by PCell and SCell</w:t>
            </w:r>
            <w:r w:rsidR="001C377E">
              <w:rPr>
                <w:rFonts w:eastAsia="DengXian"/>
              </w:rPr>
              <w:t>, measurement requirements are impacted and needs further investigation of the impact</w:t>
            </w:r>
            <w:r w:rsidR="00DB4CBC">
              <w:rPr>
                <w:rFonts w:eastAsia="DengXian"/>
              </w:rPr>
              <w:t>.</w:t>
            </w:r>
          </w:p>
          <w:p w14:paraId="5B832D39" w14:textId="61BC28AB" w:rsidR="00890809" w:rsidRDefault="00890809" w:rsidP="002254FC">
            <w:pPr>
              <w:cnfStyle w:val="000000000000" w:firstRow="0" w:lastRow="0" w:firstColumn="0" w:lastColumn="0" w:oddVBand="0" w:evenVBand="0" w:oddHBand="0" w:evenHBand="0" w:firstRowFirstColumn="0" w:firstRowLastColumn="0" w:lastRowFirstColumn="0" w:lastRowLastColumn="0"/>
              <w:rPr>
                <w:rFonts w:eastAsia="DengXian"/>
              </w:rPr>
            </w:pPr>
            <w:r>
              <w:rPr>
                <w:rFonts w:eastAsia="DengXian"/>
              </w:rPr>
              <w:t xml:space="preserve">Measurement performance: we do not see any impact on the measurement performance. </w:t>
            </w:r>
          </w:p>
        </w:tc>
      </w:tr>
    </w:tbl>
    <w:p w14:paraId="2289E9C2" w14:textId="77777777" w:rsidR="002254FC" w:rsidRPr="002254FC" w:rsidRDefault="002254FC" w:rsidP="002254FC">
      <w:pPr>
        <w:rPr>
          <w:rFonts w:eastAsia="DengXian"/>
        </w:rPr>
      </w:pPr>
    </w:p>
    <w:p w14:paraId="28E2B7F9" w14:textId="38049041" w:rsidR="0059015B" w:rsidRDefault="0059015B" w:rsidP="00EF0FA8">
      <w:pPr>
        <w:rPr>
          <w:rFonts w:eastAsia="DengXian"/>
        </w:rPr>
      </w:pPr>
    </w:p>
    <w:p w14:paraId="2939E199" w14:textId="77777777" w:rsidR="00490234" w:rsidRDefault="004E7B4D" w:rsidP="004E7B4D">
      <w:pPr>
        <w:rPr>
          <w:rFonts w:eastAsia="DengXian"/>
        </w:rPr>
      </w:pPr>
      <w:r>
        <w:rPr>
          <w:rFonts w:eastAsia="DengXian"/>
        </w:rPr>
        <w:t>As shown in above table, b</w:t>
      </w:r>
      <w:r w:rsidRPr="004E7B4D">
        <w:rPr>
          <w:rFonts w:eastAsia="DengXian"/>
        </w:rPr>
        <w:t xml:space="preserve">ased on the switching pattern design, we observe a significant impact on the RRM requirements. However, we believe it is unnecessary to discuss the number of samples required for the </w:t>
      </w:r>
      <w:r w:rsidR="0080237B">
        <w:rPr>
          <w:rFonts w:eastAsia="DengXian"/>
        </w:rPr>
        <w:t xml:space="preserve">each </w:t>
      </w:r>
      <w:r w:rsidRPr="004E7B4D">
        <w:rPr>
          <w:rFonts w:eastAsia="DengXian"/>
        </w:rPr>
        <w:t>RRM procedure</w:t>
      </w:r>
      <w:r w:rsidR="0080237B">
        <w:rPr>
          <w:rFonts w:eastAsia="DengXian"/>
        </w:rPr>
        <w:t xml:space="preserve"> again</w:t>
      </w:r>
      <w:r w:rsidRPr="004E7B4D">
        <w:rPr>
          <w:rFonts w:eastAsia="DengXian"/>
        </w:rPr>
        <w:t xml:space="preserve">. </w:t>
      </w:r>
      <w:r w:rsidR="00EA4E02">
        <w:rPr>
          <w:rFonts w:eastAsia="DengXian"/>
        </w:rPr>
        <w:t xml:space="preserve">We believe that the RRM impact can be addressed using couple of methods </w:t>
      </w:r>
      <w:r w:rsidR="00490234">
        <w:rPr>
          <w:rFonts w:eastAsia="DengXian"/>
        </w:rPr>
        <w:t xml:space="preserve">at least. </w:t>
      </w:r>
    </w:p>
    <w:p w14:paraId="3A266099" w14:textId="77777777" w:rsidR="00490234" w:rsidRDefault="00490234" w:rsidP="004E7B4D">
      <w:pPr>
        <w:rPr>
          <w:rFonts w:eastAsia="DengXian"/>
        </w:rPr>
      </w:pPr>
    </w:p>
    <w:p w14:paraId="2451EC16" w14:textId="2A61EBDD" w:rsidR="004E7B4D" w:rsidRDefault="00CB4857" w:rsidP="004E7B4D">
      <w:pPr>
        <w:rPr>
          <w:rFonts w:eastAsia="DengXian"/>
        </w:rPr>
      </w:pPr>
      <w:r>
        <w:rPr>
          <w:rFonts w:eastAsia="DengXian"/>
        </w:rPr>
        <w:t>Method 1: D</w:t>
      </w:r>
      <w:r w:rsidR="004E7B4D" w:rsidRPr="004E7B4D">
        <w:rPr>
          <w:rFonts w:eastAsia="DengXian"/>
        </w:rPr>
        <w:t>iscussing a method to extend the delay if the SSB/SMTC</w:t>
      </w:r>
      <w:r w:rsidR="00A3150F">
        <w:rPr>
          <w:rFonts w:eastAsia="DengXian"/>
        </w:rPr>
        <w:t>/MG</w:t>
      </w:r>
      <w:r w:rsidR="004E7B4D" w:rsidRPr="004E7B4D">
        <w:rPr>
          <w:rFonts w:eastAsia="DengXian"/>
        </w:rPr>
        <w:t xml:space="preserve">/CSI-RS/DRX </w:t>
      </w:r>
      <w:r w:rsidR="008320A4">
        <w:rPr>
          <w:rFonts w:eastAsia="DengXian"/>
        </w:rPr>
        <w:t xml:space="preserve">ON </w:t>
      </w:r>
      <w:r w:rsidR="004E7B4D" w:rsidRPr="004E7B4D">
        <w:rPr>
          <w:rFonts w:eastAsia="DengXian"/>
        </w:rPr>
        <w:t>periodicity</w:t>
      </w:r>
      <w:r w:rsidR="008320A4">
        <w:rPr>
          <w:rFonts w:eastAsia="DengXian"/>
        </w:rPr>
        <w:t>,</w:t>
      </w:r>
      <w:r w:rsidR="004E7B4D" w:rsidRPr="004E7B4D">
        <w:rPr>
          <w:rFonts w:eastAsia="DengXian"/>
        </w:rPr>
        <w:t xml:space="preserve"> for different procedures is missed on one cell due to switching to another cell. If we agree on the principle of extending the delay, we can apply this principle to all the aforementioned procedures.</w:t>
      </w:r>
    </w:p>
    <w:p w14:paraId="77DBAAAA" w14:textId="77777777" w:rsidR="009E1BC7" w:rsidRDefault="009E1BC7" w:rsidP="004E7B4D">
      <w:pPr>
        <w:rPr>
          <w:rFonts w:eastAsia="DengXian"/>
        </w:rPr>
      </w:pPr>
    </w:p>
    <w:p w14:paraId="68D8A997" w14:textId="5C77240D" w:rsidR="009E1BC7" w:rsidRDefault="00A3150F" w:rsidP="004E7B4D">
      <w:pPr>
        <w:rPr>
          <w:rFonts w:eastAsia="DengXian"/>
        </w:rPr>
      </w:pPr>
      <w:r>
        <w:rPr>
          <w:rFonts w:eastAsia="DengXian"/>
        </w:rPr>
        <w:t xml:space="preserve">Method 2: </w:t>
      </w:r>
      <w:r w:rsidR="007D63B6">
        <w:rPr>
          <w:rFonts w:eastAsia="DengXian"/>
        </w:rPr>
        <w:t>At least for some of the requirements</w:t>
      </w:r>
      <w:r w:rsidR="009E1BC7">
        <w:rPr>
          <w:rFonts w:eastAsia="DengXian"/>
        </w:rPr>
        <w:t xml:space="preserve">, without </w:t>
      </w:r>
      <w:r w:rsidR="007D63B6">
        <w:rPr>
          <w:rFonts w:eastAsia="DengXian"/>
        </w:rPr>
        <w:t>extending or relaxing the particular requirement</w:t>
      </w:r>
      <w:r w:rsidR="009E1BC7">
        <w:rPr>
          <w:rFonts w:eastAsia="DengXian"/>
        </w:rPr>
        <w:t xml:space="preserve">, </w:t>
      </w:r>
      <w:r w:rsidR="0066032D">
        <w:rPr>
          <w:rFonts w:eastAsia="DengXian"/>
        </w:rPr>
        <w:t>we can specify a</w:t>
      </w:r>
      <w:r w:rsidR="00300C81">
        <w:rPr>
          <w:rFonts w:eastAsia="DengXian"/>
        </w:rPr>
        <w:t>n</w:t>
      </w:r>
      <w:r w:rsidR="0066032D">
        <w:rPr>
          <w:rFonts w:eastAsia="DengXian"/>
        </w:rPr>
        <w:t xml:space="preserve"> </w:t>
      </w:r>
      <w:r w:rsidR="00300C81">
        <w:rPr>
          <w:rFonts w:eastAsia="DengXian"/>
        </w:rPr>
        <w:t>applicability condition</w:t>
      </w:r>
      <w:r w:rsidR="0066032D">
        <w:rPr>
          <w:rFonts w:eastAsia="DengXian"/>
        </w:rPr>
        <w:t xml:space="preserve"> under which the requirements are valid for low-band CA via switching. </w:t>
      </w:r>
    </w:p>
    <w:p w14:paraId="22016C0B" w14:textId="77777777" w:rsidR="00586423" w:rsidRDefault="00586423" w:rsidP="004E7B4D">
      <w:pPr>
        <w:rPr>
          <w:rFonts w:eastAsia="DengXian"/>
        </w:rPr>
      </w:pPr>
    </w:p>
    <w:p w14:paraId="0BF6AD55" w14:textId="6E27666B" w:rsidR="00586423" w:rsidRDefault="00586423" w:rsidP="004E7B4D">
      <w:pPr>
        <w:rPr>
          <w:rFonts w:eastAsia="DengXian"/>
        </w:rPr>
      </w:pPr>
      <w:r>
        <w:rPr>
          <w:rFonts w:eastAsia="DengXian"/>
        </w:rPr>
        <w:t>We think R</w:t>
      </w:r>
      <w:r w:rsidR="00FE7411">
        <w:rPr>
          <w:rFonts w:eastAsia="DengXian"/>
        </w:rPr>
        <w:t>AN</w:t>
      </w:r>
      <w:r>
        <w:rPr>
          <w:rFonts w:eastAsia="DengXian"/>
        </w:rPr>
        <w:t xml:space="preserve">4 need not choose </w:t>
      </w:r>
      <w:r w:rsidR="00CA419B">
        <w:rPr>
          <w:rFonts w:eastAsia="DengXian"/>
        </w:rPr>
        <w:t>between method 1 and 2</w:t>
      </w:r>
      <w:r w:rsidR="00741152">
        <w:rPr>
          <w:rFonts w:eastAsia="DengXian"/>
        </w:rPr>
        <w:t xml:space="preserve">. Some of the </w:t>
      </w:r>
      <w:r w:rsidR="00492595">
        <w:rPr>
          <w:rFonts w:eastAsia="DengXian"/>
        </w:rPr>
        <w:t>requirement’s</w:t>
      </w:r>
      <w:r w:rsidR="00741152">
        <w:rPr>
          <w:rFonts w:eastAsia="DengXian"/>
        </w:rPr>
        <w:t xml:space="preserve"> impact can be addressed with method 1 and some other requirements impact can be addressed with method 2.</w:t>
      </w:r>
    </w:p>
    <w:p w14:paraId="46C88360" w14:textId="77777777" w:rsidR="00741152" w:rsidRDefault="00741152" w:rsidP="004E7B4D">
      <w:pPr>
        <w:rPr>
          <w:rFonts w:eastAsia="DengXian"/>
        </w:rPr>
      </w:pPr>
    </w:p>
    <w:p w14:paraId="73EC9340" w14:textId="27840498" w:rsidR="00741152" w:rsidRDefault="00741152" w:rsidP="006314D3">
      <w:pPr>
        <w:pStyle w:val="ListParagraph"/>
        <w:numPr>
          <w:ilvl w:val="0"/>
          <w:numId w:val="54"/>
        </w:numPr>
        <w:spacing w:after="120"/>
        <w:jc w:val="both"/>
        <w:rPr>
          <w:rFonts w:eastAsia="DengXian"/>
        </w:rPr>
      </w:pPr>
      <w:r>
        <w:rPr>
          <w:rFonts w:eastAsia="DengXian"/>
        </w:rPr>
        <w:t>RAN4 to further investigate the</w:t>
      </w:r>
      <w:r w:rsidR="00492595">
        <w:rPr>
          <w:rFonts w:eastAsia="DengXian"/>
        </w:rPr>
        <w:t xml:space="preserve"> RRM requirements impact with at least one of the following methods.</w:t>
      </w:r>
    </w:p>
    <w:p w14:paraId="245592B8" w14:textId="11B5D8ED" w:rsidR="006314D3" w:rsidRPr="006314D3" w:rsidRDefault="006314D3" w:rsidP="006314D3">
      <w:pPr>
        <w:pStyle w:val="ListParagraph"/>
        <w:numPr>
          <w:ilvl w:val="0"/>
          <w:numId w:val="61"/>
        </w:numPr>
        <w:rPr>
          <w:rFonts w:eastAsia="DengXian"/>
        </w:rPr>
      </w:pPr>
      <w:r w:rsidRPr="006314D3">
        <w:rPr>
          <w:rFonts w:eastAsia="DengXian"/>
        </w:rPr>
        <w:t>Method 1: Agree on the principle of extending the delay and apply this principle to all the aforementioned procedures.</w:t>
      </w:r>
    </w:p>
    <w:p w14:paraId="7C42B4F2" w14:textId="53372C48" w:rsidR="00F63499" w:rsidRPr="006314D3" w:rsidRDefault="006314D3" w:rsidP="006314D3">
      <w:pPr>
        <w:pStyle w:val="ListParagraph"/>
        <w:numPr>
          <w:ilvl w:val="0"/>
          <w:numId w:val="61"/>
        </w:numPr>
        <w:rPr>
          <w:rFonts w:eastAsia="DengXian"/>
        </w:rPr>
      </w:pPr>
      <w:r w:rsidRPr="006314D3">
        <w:rPr>
          <w:rFonts w:eastAsia="DengXian"/>
        </w:rPr>
        <w:t>Method 2: Specify an applicability condition under which the requirements are valid for low-band CA via switching</w:t>
      </w:r>
    </w:p>
    <w:p w14:paraId="55C276CB" w14:textId="77777777" w:rsidR="006314D3" w:rsidRDefault="006314D3" w:rsidP="004E7B4D">
      <w:pPr>
        <w:rPr>
          <w:rFonts w:eastAsia="DengXian"/>
        </w:rPr>
      </w:pPr>
    </w:p>
    <w:p w14:paraId="6E80A724" w14:textId="54FC02CF" w:rsidR="00F63499" w:rsidRPr="004E7B4D" w:rsidRDefault="002B72EB" w:rsidP="004E7B4D">
      <w:pPr>
        <w:rPr>
          <w:rFonts w:eastAsia="DengXian"/>
        </w:rPr>
      </w:pPr>
      <w:r w:rsidRPr="002B72EB">
        <w:rPr>
          <w:rFonts w:eastAsia="DengXian"/>
        </w:rPr>
        <w:t xml:space="preserve">Among the </w:t>
      </w:r>
      <w:r w:rsidR="00B2422D">
        <w:rPr>
          <w:rFonts w:eastAsia="DengXian"/>
        </w:rPr>
        <w:t>requirements that might be impacted</w:t>
      </w:r>
      <w:r w:rsidRPr="002B72EB">
        <w:rPr>
          <w:rFonts w:eastAsia="DengXian"/>
        </w:rPr>
        <w:t>, we believe the timing requirements need a different approach compared to the others, as they are not dependent on the number of samples.</w:t>
      </w:r>
      <w:r w:rsidR="00277FBA">
        <w:rPr>
          <w:rFonts w:eastAsia="DengXian"/>
        </w:rPr>
        <w:t xml:space="preserve"> </w:t>
      </w:r>
      <w:r w:rsidR="00701B53">
        <w:rPr>
          <w:rFonts w:eastAsia="DengXian"/>
        </w:rPr>
        <w:t xml:space="preserve">Other aspect RAN4 needs to discuss is the LB CA switching delay and potentiation interruptions. </w:t>
      </w:r>
      <w:r w:rsidR="00277FBA">
        <w:rPr>
          <w:rFonts w:eastAsia="DengXian"/>
        </w:rPr>
        <w:t>In the next section we discuss the timing requirements impact.</w:t>
      </w:r>
      <w:r w:rsidR="00701B53">
        <w:rPr>
          <w:rFonts w:eastAsia="DengXian"/>
        </w:rPr>
        <w:t xml:space="preserve"> And in the subsequent section we discuss the LB CA switching and interruption requirements.</w:t>
      </w:r>
    </w:p>
    <w:p w14:paraId="2121968F" w14:textId="0CD3618C" w:rsidR="00321A39" w:rsidRPr="004E7B4D" w:rsidRDefault="00321A39" w:rsidP="00EF0FA8">
      <w:pPr>
        <w:rPr>
          <w:rFonts w:eastAsia="DengXian"/>
        </w:rPr>
      </w:pPr>
    </w:p>
    <w:p w14:paraId="26CBCE28" w14:textId="17C5C602" w:rsidR="00CD2F9C" w:rsidRDefault="002B72EB" w:rsidP="002B72EB">
      <w:pPr>
        <w:pStyle w:val="Heading2"/>
        <w:rPr>
          <w:rFonts w:eastAsia="DengXian"/>
        </w:rPr>
      </w:pPr>
      <w:r>
        <w:rPr>
          <w:rFonts w:eastAsia="DengXian"/>
        </w:rPr>
        <w:t xml:space="preserve">Timing requirements </w:t>
      </w:r>
    </w:p>
    <w:p w14:paraId="40E3B3F6" w14:textId="77777777" w:rsidR="002B72EB" w:rsidRPr="002B72EB" w:rsidRDefault="002B72EB" w:rsidP="00E95C43">
      <w:pPr>
        <w:rPr>
          <w:rFonts w:eastAsia="DengXian"/>
        </w:rPr>
      </w:pPr>
    </w:p>
    <w:p w14:paraId="676AE507" w14:textId="77777777" w:rsidR="000C71B5" w:rsidRPr="000C71B5" w:rsidRDefault="000C71B5" w:rsidP="000C71B5">
      <w:pPr>
        <w:rPr>
          <w:rFonts w:eastAsia="DengXian"/>
        </w:rPr>
      </w:pPr>
      <w:r w:rsidRPr="000C71B5">
        <w:rPr>
          <w:rFonts w:eastAsia="DengXian"/>
        </w:rPr>
        <w:t>In 3GPP TS 38.133, timing requirements are organized into the following subsections:</w:t>
      </w:r>
    </w:p>
    <w:p w14:paraId="0AE12EB0" w14:textId="77777777" w:rsidR="000C71B5" w:rsidRPr="000C71B5" w:rsidRDefault="000C71B5" w:rsidP="00F30C93">
      <w:pPr>
        <w:numPr>
          <w:ilvl w:val="0"/>
          <w:numId w:val="59"/>
        </w:numPr>
        <w:rPr>
          <w:rFonts w:eastAsia="DengXian"/>
        </w:rPr>
      </w:pPr>
      <w:r w:rsidRPr="000C71B5">
        <w:rPr>
          <w:rFonts w:eastAsia="DengXian"/>
        </w:rPr>
        <w:t>UE transmit timing</w:t>
      </w:r>
    </w:p>
    <w:p w14:paraId="7BC8D40D" w14:textId="77777777" w:rsidR="000C71B5" w:rsidRPr="000C71B5" w:rsidRDefault="000C71B5" w:rsidP="00F30C93">
      <w:pPr>
        <w:numPr>
          <w:ilvl w:val="0"/>
          <w:numId w:val="59"/>
        </w:numPr>
        <w:rPr>
          <w:rFonts w:eastAsia="DengXian"/>
        </w:rPr>
      </w:pPr>
      <w:r w:rsidRPr="000C71B5">
        <w:rPr>
          <w:rFonts w:eastAsia="DengXian"/>
        </w:rPr>
        <w:lastRenderedPageBreak/>
        <w:t>UE timer accuracy</w:t>
      </w:r>
    </w:p>
    <w:p w14:paraId="627BE6D0" w14:textId="77777777" w:rsidR="000C71B5" w:rsidRPr="000C71B5" w:rsidRDefault="000C71B5" w:rsidP="00F30C93">
      <w:pPr>
        <w:numPr>
          <w:ilvl w:val="0"/>
          <w:numId w:val="59"/>
        </w:numPr>
        <w:rPr>
          <w:rFonts w:eastAsia="DengXian"/>
        </w:rPr>
      </w:pPr>
      <w:r w:rsidRPr="000C71B5">
        <w:rPr>
          <w:rFonts w:eastAsia="DengXian"/>
        </w:rPr>
        <w:t>Timing advance</w:t>
      </w:r>
    </w:p>
    <w:p w14:paraId="4652AF93" w14:textId="3BAD15EF" w:rsidR="000C71B5" w:rsidRPr="000C71B5" w:rsidRDefault="000C71B5" w:rsidP="00F30C93">
      <w:pPr>
        <w:numPr>
          <w:ilvl w:val="0"/>
          <w:numId w:val="59"/>
        </w:numPr>
        <w:rPr>
          <w:rFonts w:eastAsia="DengXian"/>
        </w:rPr>
      </w:pPr>
      <w:r w:rsidRPr="000C71B5">
        <w:rPr>
          <w:rFonts w:eastAsia="DengXian"/>
        </w:rPr>
        <w:t xml:space="preserve">Maximum </w:t>
      </w:r>
      <w:r>
        <w:rPr>
          <w:rFonts w:eastAsia="DengXian"/>
        </w:rPr>
        <w:t xml:space="preserve">Transmit timing </w:t>
      </w:r>
      <w:r w:rsidR="00441736">
        <w:rPr>
          <w:rFonts w:eastAsia="DengXian"/>
        </w:rPr>
        <w:t>difference</w:t>
      </w:r>
      <w:r w:rsidR="007D5899">
        <w:rPr>
          <w:rFonts w:eastAsia="DengXian"/>
        </w:rPr>
        <w:t xml:space="preserve"> (</w:t>
      </w:r>
      <w:r w:rsidR="007D5899" w:rsidRPr="000C71B5">
        <w:rPr>
          <w:rFonts w:eastAsia="DengXian"/>
        </w:rPr>
        <w:t>MTTD</w:t>
      </w:r>
      <w:r w:rsidR="007D5899">
        <w:rPr>
          <w:rFonts w:eastAsia="DengXian"/>
        </w:rPr>
        <w:t>)</w:t>
      </w:r>
    </w:p>
    <w:p w14:paraId="6D267776" w14:textId="49E9F3EA" w:rsidR="000C71B5" w:rsidRPr="000C71B5" w:rsidRDefault="000C71B5" w:rsidP="00F30C93">
      <w:pPr>
        <w:numPr>
          <w:ilvl w:val="0"/>
          <w:numId w:val="59"/>
        </w:numPr>
        <w:rPr>
          <w:rFonts w:eastAsia="DengXian"/>
        </w:rPr>
      </w:pPr>
      <w:proofErr w:type="gramStart"/>
      <w:r w:rsidRPr="000C71B5">
        <w:rPr>
          <w:rFonts w:eastAsia="DengXian"/>
        </w:rPr>
        <w:t>Maximum</w:t>
      </w:r>
      <w:proofErr w:type="gramEnd"/>
      <w:r w:rsidRPr="000C71B5">
        <w:rPr>
          <w:rFonts w:eastAsia="DengXian"/>
        </w:rPr>
        <w:t xml:space="preserve"> </w:t>
      </w:r>
      <w:r w:rsidR="00441736">
        <w:rPr>
          <w:rFonts w:eastAsia="DengXian"/>
        </w:rPr>
        <w:t>receive timing difference</w:t>
      </w:r>
      <w:r w:rsidR="007D5899">
        <w:rPr>
          <w:rFonts w:eastAsia="DengXian"/>
        </w:rPr>
        <w:t xml:space="preserve"> (</w:t>
      </w:r>
      <w:r w:rsidR="007D5899" w:rsidRPr="000C71B5">
        <w:rPr>
          <w:rFonts w:eastAsia="DengXian"/>
        </w:rPr>
        <w:t>M</w:t>
      </w:r>
      <w:r w:rsidR="007D5899">
        <w:rPr>
          <w:rFonts w:eastAsia="DengXian"/>
        </w:rPr>
        <w:t>R</w:t>
      </w:r>
      <w:r w:rsidR="007D5899" w:rsidRPr="000C71B5">
        <w:rPr>
          <w:rFonts w:eastAsia="DengXian"/>
        </w:rPr>
        <w:t>TD</w:t>
      </w:r>
      <w:r w:rsidR="007D5899">
        <w:rPr>
          <w:rFonts w:eastAsia="DengXian"/>
        </w:rPr>
        <w:t>)</w:t>
      </w:r>
    </w:p>
    <w:p w14:paraId="4A5764A2" w14:textId="77777777" w:rsidR="00441736" w:rsidRDefault="00441736" w:rsidP="000C71B5">
      <w:pPr>
        <w:rPr>
          <w:rFonts w:eastAsia="DengXian"/>
        </w:rPr>
      </w:pPr>
    </w:p>
    <w:p w14:paraId="77C1DAA2" w14:textId="10720C46" w:rsidR="000C71B5" w:rsidRPr="000C71B5" w:rsidRDefault="000C71B5" w:rsidP="000C71B5">
      <w:pPr>
        <w:rPr>
          <w:rFonts w:eastAsia="DengXian"/>
        </w:rPr>
      </w:pPr>
      <w:r w:rsidRPr="000C71B5">
        <w:rPr>
          <w:rFonts w:eastAsia="DengXian"/>
        </w:rPr>
        <w:t>Since UE transmit timing is an uplink requirement, as long as there is a SSB within every 160ms, the UE transmit timing requirements should apply to the PCell. We do not foresee any impact on UE timer accuracy, timing advance, and MTTD. However, the MRTD requirement needs to be discussed considering the deployment scenario. The impact on timing requirements can depend on whether the SSB is present on the SCell or not.</w:t>
      </w:r>
    </w:p>
    <w:p w14:paraId="0C037B31" w14:textId="77777777" w:rsidR="00474024" w:rsidRDefault="00474024" w:rsidP="00474024">
      <w:pPr>
        <w:spacing w:after="120"/>
        <w:jc w:val="both"/>
        <w:rPr>
          <w:rFonts w:eastAsia="SimSun"/>
        </w:rPr>
      </w:pPr>
    </w:p>
    <w:p w14:paraId="6C12815B" w14:textId="4DD69F59" w:rsidR="00474024" w:rsidRDefault="00474024" w:rsidP="0042518C">
      <w:pPr>
        <w:pStyle w:val="Heading3"/>
        <w:ind w:left="720"/>
      </w:pPr>
      <w:r>
        <w:t xml:space="preserve">SSB on </w:t>
      </w:r>
      <w:r w:rsidR="00FA61DF">
        <w:t>SDL</w:t>
      </w:r>
    </w:p>
    <w:p w14:paraId="33AB07C7" w14:textId="4D52E848" w:rsidR="0072429F" w:rsidRDefault="00616C98" w:rsidP="00616C98">
      <w:r>
        <w:br/>
      </w:r>
      <w:r w:rsidR="001917E9">
        <w:t xml:space="preserve">When SSB are available on </w:t>
      </w:r>
      <w:r w:rsidR="00941AC0">
        <w:t>both carriers</w:t>
      </w:r>
      <w:r w:rsidR="00304F07">
        <w:t xml:space="preserve"> th</w:t>
      </w:r>
      <w:r w:rsidR="0065489C">
        <w:t xml:space="preserve">e UE can maintain </w:t>
      </w:r>
      <w:r w:rsidR="00D13ACF">
        <w:t xml:space="preserve">a DL synchronization reference to </w:t>
      </w:r>
      <w:r w:rsidR="0015517B">
        <w:t>both the FDD-carrier and the SDL-carrier.</w:t>
      </w:r>
      <w:r w:rsidR="0072429F">
        <w:t xml:space="preserve"> This allow</w:t>
      </w:r>
      <w:r w:rsidR="00655981">
        <w:t>s</w:t>
      </w:r>
      <w:r w:rsidR="0072429F">
        <w:t xml:space="preserve"> the UE RX to</w:t>
      </w:r>
      <w:r w:rsidR="00951FF8">
        <w:t xml:space="preserve"> receive symbols on each carrier </w:t>
      </w:r>
      <w:r w:rsidR="001E7014">
        <w:t xml:space="preserve">correctly, </w:t>
      </w:r>
      <w:r w:rsidR="00EE6275">
        <w:t>to maximize DL throughput.</w:t>
      </w:r>
      <w:r w:rsidR="006A2B12">
        <w:t xml:space="preserve"> </w:t>
      </w:r>
    </w:p>
    <w:p w14:paraId="6BADCE50" w14:textId="77777777" w:rsidR="00EE6275" w:rsidRDefault="00EE6275" w:rsidP="00616C98"/>
    <w:p w14:paraId="7AA62FDB" w14:textId="69C25AEA" w:rsidR="00EE6275" w:rsidRDefault="00426C24" w:rsidP="00616C98">
      <w:pPr>
        <w:rPr>
          <w:b/>
          <w:bCs/>
        </w:rPr>
      </w:pPr>
      <w:r w:rsidRPr="005D1F5F">
        <w:rPr>
          <w:b/>
          <w:bCs/>
        </w:rPr>
        <w:t>Observation 1:</w:t>
      </w:r>
      <w:r w:rsidR="004A5744">
        <w:rPr>
          <w:b/>
          <w:bCs/>
        </w:rPr>
        <w:t xml:space="preserve"> </w:t>
      </w:r>
      <w:r w:rsidR="00EE244C" w:rsidRPr="00EE244C">
        <w:rPr>
          <w:b/>
          <w:bCs/>
        </w:rPr>
        <w:t>When SSB are available on both carriers the UE can maintain a DL synchronization reference to both the FDD-carrier and the SDL-carrier</w:t>
      </w:r>
    </w:p>
    <w:p w14:paraId="29B0BB3F" w14:textId="77777777" w:rsidR="00A80680" w:rsidRDefault="00A80680" w:rsidP="00616C98"/>
    <w:p w14:paraId="456E1CDC" w14:textId="0F3A4E1D" w:rsidR="00EE244C" w:rsidRPr="005D1F5F" w:rsidRDefault="00EE244C" w:rsidP="00EE244C">
      <w:pPr>
        <w:rPr>
          <w:b/>
          <w:bCs/>
        </w:rPr>
      </w:pPr>
      <w:r w:rsidRPr="009C7D85">
        <w:rPr>
          <w:b/>
          <w:bCs/>
        </w:rPr>
        <w:t xml:space="preserve">Observation 2: </w:t>
      </w:r>
      <w:r w:rsidR="009C7D85" w:rsidRPr="009C7D85">
        <w:rPr>
          <w:b/>
          <w:bCs/>
        </w:rPr>
        <w:t>When SSB are available on both carriers, this</w:t>
      </w:r>
      <w:r w:rsidRPr="005D1F5F">
        <w:rPr>
          <w:b/>
          <w:bCs/>
        </w:rPr>
        <w:t xml:space="preserve"> allows the UE RX to receive symbols on each carrier correctly, to maximize DL throughput. </w:t>
      </w:r>
    </w:p>
    <w:p w14:paraId="21A31C79" w14:textId="77777777" w:rsidR="00EE244C" w:rsidRDefault="00EE244C" w:rsidP="005D1F5F"/>
    <w:p w14:paraId="3F1F572D" w14:textId="77777777" w:rsidR="00616C98" w:rsidRDefault="00616C98" w:rsidP="005D1F5F">
      <w:pPr>
        <w:pStyle w:val="RAN4H3"/>
        <w:numPr>
          <w:ilvl w:val="0"/>
          <w:numId w:val="0"/>
        </w:numPr>
        <w:ind w:left="504"/>
      </w:pPr>
    </w:p>
    <w:p w14:paraId="0FA42EAE" w14:textId="4098D4DE" w:rsidR="00FA61DF" w:rsidRDefault="00616C98" w:rsidP="0042518C">
      <w:pPr>
        <w:pStyle w:val="Heading3"/>
        <w:ind w:left="720"/>
      </w:pPr>
      <w:r>
        <w:t>SSB-less SDL</w:t>
      </w:r>
    </w:p>
    <w:p w14:paraId="508DF165" w14:textId="2096CF36" w:rsidR="00854967" w:rsidRDefault="00854967" w:rsidP="00854967">
      <w:pPr>
        <w:rPr>
          <w:rFonts w:eastAsia="DengXian"/>
        </w:rPr>
      </w:pPr>
      <w:r>
        <w:rPr>
          <w:rFonts w:eastAsia="DengXian"/>
        </w:rPr>
        <w:br/>
        <w:t xml:space="preserve">When SSB is available on </w:t>
      </w:r>
      <w:r w:rsidR="00700463">
        <w:rPr>
          <w:rFonts w:eastAsia="DengXian"/>
        </w:rPr>
        <w:t>only FDD-carrier and not on SDL-carrier</w:t>
      </w:r>
      <w:r w:rsidR="00540F78">
        <w:rPr>
          <w:rFonts w:eastAsia="DengXian"/>
        </w:rPr>
        <w:t xml:space="preserve"> the UE can synchronize to </w:t>
      </w:r>
      <w:r w:rsidR="00287B09">
        <w:rPr>
          <w:rFonts w:eastAsia="DengXian"/>
        </w:rPr>
        <w:t xml:space="preserve">FDD-carrier and </w:t>
      </w:r>
      <w:r w:rsidR="000E1938">
        <w:rPr>
          <w:rFonts w:eastAsia="DengXian"/>
        </w:rPr>
        <w:t xml:space="preserve">acquire a DL synchronization which is then used also </w:t>
      </w:r>
      <w:r w:rsidR="00802602">
        <w:rPr>
          <w:rFonts w:eastAsia="DengXian"/>
        </w:rPr>
        <w:t>on the SDL-carrier.</w:t>
      </w:r>
    </w:p>
    <w:p w14:paraId="3F88BE86" w14:textId="77777777" w:rsidR="00B053B9" w:rsidRDefault="00B053B9" w:rsidP="00854967">
      <w:pPr>
        <w:rPr>
          <w:rFonts w:eastAsia="DengXian"/>
        </w:rPr>
      </w:pPr>
    </w:p>
    <w:p w14:paraId="3B767AD6" w14:textId="33CE3920" w:rsidR="00B053B9" w:rsidRPr="005D1F5F" w:rsidRDefault="00B053B9" w:rsidP="00854967">
      <w:pPr>
        <w:rPr>
          <w:b/>
          <w:bCs/>
        </w:rPr>
      </w:pPr>
      <w:r w:rsidRPr="00703922">
        <w:rPr>
          <w:b/>
          <w:bCs/>
        </w:rPr>
        <w:t xml:space="preserve">Observation 3: </w:t>
      </w:r>
      <w:r w:rsidR="00703922" w:rsidRPr="005D1F5F">
        <w:rPr>
          <w:rFonts w:eastAsia="DengXian"/>
          <w:b/>
          <w:bCs/>
        </w:rPr>
        <w:t>When SSB is available on only FDD-carrier and not on SDL-carrier the UE can synchronize to FDD-carrier and acquire a DL synchronization which is then used also on the SDL-carrier.</w:t>
      </w:r>
    </w:p>
    <w:p w14:paraId="71EF05F7" w14:textId="77777777" w:rsidR="00802602" w:rsidRDefault="00802602" w:rsidP="00854967">
      <w:pPr>
        <w:rPr>
          <w:rFonts w:eastAsia="DengXian"/>
        </w:rPr>
      </w:pPr>
    </w:p>
    <w:p w14:paraId="099A2630" w14:textId="16157663" w:rsidR="00802602" w:rsidRDefault="00802602" w:rsidP="00854967">
      <w:pPr>
        <w:rPr>
          <w:rFonts w:eastAsia="DengXian"/>
        </w:rPr>
      </w:pPr>
      <w:r>
        <w:rPr>
          <w:rFonts w:eastAsia="DengXian"/>
        </w:rPr>
        <w:t xml:space="preserve">In 3GPP rel-18 NES WI </w:t>
      </w:r>
      <w:r w:rsidR="00236E5E">
        <w:rPr>
          <w:rFonts w:eastAsia="DengXian"/>
        </w:rPr>
        <w:t>the following was added to TS 38.133, section 8.3.2:</w:t>
      </w:r>
      <w:r w:rsidR="00236E5E">
        <w:rPr>
          <w:rFonts w:eastAsia="DengXian"/>
        </w:rPr>
        <w:br/>
      </w:r>
    </w:p>
    <w:tbl>
      <w:tblPr>
        <w:tblStyle w:val="TableGrid"/>
        <w:tblW w:w="0" w:type="auto"/>
        <w:tblLook w:val="04A0" w:firstRow="1" w:lastRow="0" w:firstColumn="1" w:lastColumn="0" w:noHBand="0" w:noVBand="1"/>
      </w:tblPr>
      <w:tblGrid>
        <w:gridCol w:w="9629"/>
      </w:tblGrid>
      <w:tr w:rsidR="00236E5E" w14:paraId="70DE74B9" w14:textId="77777777" w:rsidTr="00236E5E">
        <w:tc>
          <w:tcPr>
            <w:tcW w:w="9629" w:type="dxa"/>
          </w:tcPr>
          <w:p w14:paraId="658CA2D8" w14:textId="1D983B5D" w:rsidR="00236E5E" w:rsidRDefault="00236E5E" w:rsidP="00854967">
            <w:pPr>
              <w:rPr>
                <w:rFonts w:eastAsia="DengXian"/>
              </w:rPr>
            </w:pPr>
            <w:r>
              <w:rPr>
                <w:rFonts w:eastAsia="DengXian"/>
              </w:rPr>
              <w:t>…</w:t>
            </w:r>
          </w:p>
          <w:p w14:paraId="1BDA027C" w14:textId="1386ED4F" w:rsidR="0061703B" w:rsidRDefault="0061703B" w:rsidP="005D1F5F">
            <w:pPr>
              <w:pStyle w:val="B2"/>
              <w:ind w:left="0" w:firstLine="0"/>
              <w:rPr>
                <w:sz w:val="22"/>
                <w:szCs w:val="22"/>
              </w:rPr>
            </w:pPr>
            <w:r>
              <w:t xml:space="preserve">For a UE supporting </w:t>
            </w:r>
            <w:r>
              <w:rPr>
                <w:i/>
                <w:iCs/>
              </w:rPr>
              <w:t xml:space="preserve">scellWithoutSSB-InterBandCA-r18 </w:t>
            </w:r>
            <w:r>
              <w:t xml:space="preserve">if the SCell being activated belongs to FR1 and if the UE is not provided with SSB </w:t>
            </w:r>
            <w:r w:rsidR="003E2A7F">
              <w:t>...</w:t>
            </w:r>
            <w:r w:rsidR="009C67C7">
              <w:t>....</w:t>
            </w:r>
            <w:r>
              <w:t xml:space="preserve"> and if there is one collocated active reference serving cell on different FR1 band, when the following conditions are fulfilled,</w:t>
            </w:r>
          </w:p>
          <w:p w14:paraId="641C37F1" w14:textId="77777777" w:rsidR="00460BA1" w:rsidRDefault="0061703B" w:rsidP="00460BA1">
            <w:pPr>
              <w:pStyle w:val="B3"/>
              <w:ind w:left="284"/>
            </w:pPr>
            <w:r>
              <w:t>-</w:t>
            </w:r>
            <w:r>
              <w:tab/>
              <w:t xml:space="preserve">The RTD between the target SCell and the collocated reference serving cell is within CP where CP is corresponding to the SCS of SSB-less SCell, </w:t>
            </w:r>
          </w:p>
          <w:p w14:paraId="49377DB5" w14:textId="212A055B" w:rsidR="00236E5E" w:rsidRPr="005D1F5F" w:rsidRDefault="00236E5E" w:rsidP="005D1F5F">
            <w:pPr>
              <w:pStyle w:val="B3"/>
              <w:ind w:left="284"/>
              <w:rPr>
                <w:lang w:eastAsia="en-US"/>
              </w:rPr>
            </w:pPr>
            <w:r>
              <w:rPr>
                <w:rFonts w:eastAsia="DengXian"/>
              </w:rPr>
              <w:t>…</w:t>
            </w:r>
          </w:p>
        </w:tc>
      </w:tr>
    </w:tbl>
    <w:p w14:paraId="4550E904" w14:textId="77777777" w:rsidR="00236E5E" w:rsidRDefault="00236E5E" w:rsidP="00854967">
      <w:pPr>
        <w:rPr>
          <w:rFonts w:eastAsia="DengXian"/>
        </w:rPr>
      </w:pPr>
    </w:p>
    <w:p w14:paraId="74018C8D" w14:textId="06228B67" w:rsidR="007257D6" w:rsidRDefault="00460BA1" w:rsidP="00854967">
      <w:pPr>
        <w:rPr>
          <w:rFonts w:eastAsia="DengXian"/>
        </w:rPr>
      </w:pPr>
      <w:r>
        <w:rPr>
          <w:rFonts w:eastAsia="DengXian"/>
        </w:rPr>
        <w:t xml:space="preserve">This </w:t>
      </w:r>
      <w:r w:rsidR="00111A87">
        <w:rPr>
          <w:rFonts w:eastAsia="DengXian"/>
        </w:rPr>
        <w:t>means that 3GPP RAN4 has already standardized SSB less cases as part of NES</w:t>
      </w:r>
      <w:r w:rsidR="00DF57BD">
        <w:rPr>
          <w:rFonts w:eastAsia="DengXian"/>
        </w:rPr>
        <w:t xml:space="preserve"> rel-18 WI</w:t>
      </w:r>
      <w:r w:rsidR="007750CD">
        <w:rPr>
          <w:rFonts w:eastAsia="DengXian"/>
        </w:rPr>
        <w:t>.</w:t>
      </w:r>
    </w:p>
    <w:p w14:paraId="6AAC9495" w14:textId="77777777" w:rsidR="00AD2AC0" w:rsidRDefault="00AD2AC0" w:rsidP="00854967">
      <w:pPr>
        <w:rPr>
          <w:rFonts w:eastAsia="DengXian"/>
        </w:rPr>
      </w:pPr>
    </w:p>
    <w:p w14:paraId="1AA16963" w14:textId="569D9317" w:rsidR="002570B2" w:rsidRDefault="00AD2AC0" w:rsidP="00854967">
      <w:pPr>
        <w:rPr>
          <w:rFonts w:eastAsia="DengXian"/>
          <w:b/>
          <w:bCs/>
        </w:rPr>
      </w:pPr>
      <w:r w:rsidRPr="002570B2">
        <w:rPr>
          <w:b/>
          <w:bCs/>
        </w:rPr>
        <w:t xml:space="preserve">Observation 4: </w:t>
      </w:r>
      <w:r w:rsidRPr="005D1F5F">
        <w:rPr>
          <w:rFonts w:eastAsia="DengXian"/>
          <w:b/>
          <w:bCs/>
        </w:rPr>
        <w:t>3GPP RAN4 has already standardized SSB less cases as part of NES rel-18 WI.</w:t>
      </w:r>
    </w:p>
    <w:p w14:paraId="056066ED" w14:textId="77777777" w:rsidR="00F66CF1" w:rsidRDefault="00F66CF1" w:rsidP="00854967">
      <w:pPr>
        <w:rPr>
          <w:rFonts w:eastAsia="DengXian"/>
          <w:b/>
          <w:bCs/>
        </w:rPr>
      </w:pPr>
    </w:p>
    <w:p w14:paraId="78A2F459" w14:textId="4728A84B" w:rsidR="00B84F09" w:rsidRPr="00F66CF1" w:rsidRDefault="00B84F09" w:rsidP="005D1F5F">
      <w:pPr>
        <w:rPr>
          <w:rFonts w:eastAsia="DengXian"/>
        </w:rPr>
      </w:pPr>
      <w:r>
        <w:rPr>
          <w:rFonts w:eastAsia="DengXian"/>
        </w:rPr>
        <w:t>We can re-use the system development in rel-18 NES since the use</w:t>
      </w:r>
      <w:r w:rsidR="00AB0FAB">
        <w:rPr>
          <w:rFonts w:eastAsia="DengXian"/>
        </w:rPr>
        <w:t xml:space="preserve"> case in </w:t>
      </w:r>
      <w:r w:rsidR="00AB0FAB" w:rsidRPr="00AB0FAB">
        <w:rPr>
          <w:rFonts w:eastAsia="DengXian"/>
        </w:rPr>
        <w:t>LB-LB CA with switching in rel-19</w:t>
      </w:r>
      <w:r w:rsidR="00C47A2B">
        <w:rPr>
          <w:rFonts w:eastAsia="DengXian"/>
        </w:rPr>
        <w:t xml:space="preserve"> when there is no SSB on SDL-carrier is similar to the case we already standardized in RRM TS 38.133 for rel-18 NES</w:t>
      </w:r>
      <w:r w:rsidR="006A084C">
        <w:rPr>
          <w:rFonts w:eastAsia="DengXian"/>
        </w:rPr>
        <w:t xml:space="preserve"> inter-band CA without SSB on SCell.</w:t>
      </w:r>
    </w:p>
    <w:p w14:paraId="3B7CF413" w14:textId="77777777" w:rsidR="00460BA1" w:rsidRPr="00841DCC" w:rsidRDefault="00460BA1" w:rsidP="00474024">
      <w:pPr>
        <w:rPr>
          <w:b/>
          <w:bCs/>
        </w:rPr>
      </w:pPr>
    </w:p>
    <w:p w14:paraId="78E5BDEF" w14:textId="7765B72A" w:rsidR="00474024" w:rsidRPr="0070394C" w:rsidRDefault="0070394C" w:rsidP="00F30C93">
      <w:pPr>
        <w:pStyle w:val="ListParagraph"/>
        <w:numPr>
          <w:ilvl w:val="0"/>
          <w:numId w:val="54"/>
        </w:numPr>
        <w:rPr>
          <w:rFonts w:eastAsia="SimSun"/>
        </w:rPr>
      </w:pPr>
      <w:r>
        <w:rPr>
          <w:rFonts w:eastAsia="SimSun"/>
        </w:rPr>
        <w:t xml:space="preserve">If the SSB less SCell is considered to be in scope, </w:t>
      </w:r>
      <w:r w:rsidR="000F5650">
        <w:rPr>
          <w:rFonts w:eastAsia="SimSun"/>
        </w:rPr>
        <w:t>u</w:t>
      </w:r>
      <w:r w:rsidR="005E7746" w:rsidRPr="0070394C">
        <w:rPr>
          <w:rFonts w:eastAsia="SimSun"/>
        </w:rPr>
        <w:t xml:space="preserve">se NES rel-18 WI as baseline for </w:t>
      </w:r>
      <w:r w:rsidR="00657CF8" w:rsidRPr="0070394C">
        <w:rPr>
          <w:rFonts w:eastAsia="SimSun"/>
        </w:rPr>
        <w:t>specify</w:t>
      </w:r>
      <w:r w:rsidR="00B37D61">
        <w:rPr>
          <w:rFonts w:eastAsia="SimSun"/>
        </w:rPr>
        <w:t xml:space="preserve">ing </w:t>
      </w:r>
      <w:r w:rsidR="007A1AF8" w:rsidRPr="0070394C">
        <w:rPr>
          <w:rFonts w:eastAsia="SimSun"/>
        </w:rPr>
        <w:t xml:space="preserve">MRTD </w:t>
      </w:r>
      <w:r w:rsidR="003E4958" w:rsidRPr="0070394C">
        <w:rPr>
          <w:rFonts w:eastAsia="SimSun"/>
        </w:rPr>
        <w:t xml:space="preserve">between collocated FDD-carrier and SDL-carrier for LB-LB CA </w:t>
      </w:r>
      <w:r w:rsidR="003E4958">
        <w:rPr>
          <w:rFonts w:eastAsia="SimSun"/>
        </w:rPr>
        <w:t>via</w:t>
      </w:r>
      <w:r w:rsidR="003E4958" w:rsidRPr="0070394C">
        <w:rPr>
          <w:rFonts w:eastAsia="SimSun"/>
        </w:rPr>
        <w:t xml:space="preserve"> switching in rel-19</w:t>
      </w:r>
      <w:r w:rsidR="00FE7411">
        <w:rPr>
          <w:rFonts w:eastAsia="SimSun"/>
        </w:rPr>
        <w:t>.</w:t>
      </w:r>
    </w:p>
    <w:p w14:paraId="4AB29C10" w14:textId="77777777" w:rsidR="00433BE4" w:rsidRDefault="00433BE4" w:rsidP="00433BE4">
      <w:pPr>
        <w:rPr>
          <w:rFonts w:eastAsia="SimSun"/>
          <w:b/>
          <w:bCs/>
        </w:rPr>
      </w:pPr>
    </w:p>
    <w:p w14:paraId="336DAA12" w14:textId="1A055A5A" w:rsidR="00841DCC" w:rsidRDefault="00433BE4" w:rsidP="00841DCC">
      <w:pPr>
        <w:rPr>
          <w:rFonts w:eastAsia="SimSun"/>
        </w:rPr>
      </w:pPr>
      <w:r>
        <w:rPr>
          <w:rFonts w:eastAsia="SimSun"/>
        </w:rPr>
        <w:t xml:space="preserve">We know that </w:t>
      </w:r>
      <m:oMath>
        <m:r>
          <w:rPr>
            <w:rFonts w:ascii="Cambria Math" w:hAnsi="Cambria Math"/>
          </w:rPr>
          <m:t xml:space="preserve">RTD=TAE+ </m:t>
        </m:r>
        <m:sSub>
          <m:sSubPr>
            <m:ctrlPr>
              <w:rPr>
                <w:rFonts w:ascii="Cambria Math" w:hAnsi="Cambria Math"/>
                <w:i/>
              </w:rPr>
            </m:ctrlPr>
          </m:sSubPr>
          <m:e>
            <m:r>
              <w:rPr>
                <w:rFonts w:ascii="Cambria Math" w:hAnsi="Cambria Math"/>
              </w:rPr>
              <m:t>∆</m:t>
            </m:r>
          </m:e>
          <m:sub>
            <m:r>
              <w:rPr>
                <w:rFonts w:ascii="Cambria Math" w:hAnsi="Cambria Math"/>
              </w:rPr>
              <m:t>RF propagation</m:t>
            </m:r>
          </m:sub>
        </m:sSub>
      </m:oMath>
      <w:r>
        <w:rPr>
          <w:rFonts w:eastAsia="SimSun"/>
        </w:rPr>
        <w:t>.</w:t>
      </w:r>
      <w:r w:rsidR="00CD0FB6">
        <w:rPr>
          <w:rFonts w:eastAsia="SimSun"/>
        </w:rPr>
        <w:t xml:space="preserve"> Since </w:t>
      </w:r>
      <w:r w:rsidR="00CD0FB6" w:rsidRPr="00CD0FB6">
        <w:rPr>
          <w:rFonts w:eastAsia="SimSun"/>
        </w:rPr>
        <w:t>LB-LB CA with switching in rel-19</w:t>
      </w:r>
      <w:r w:rsidR="00CD0FB6">
        <w:rPr>
          <w:rFonts w:eastAsia="SimSun"/>
        </w:rPr>
        <w:t xml:space="preserve"> is </w:t>
      </w:r>
      <w:r w:rsidR="00D620AF">
        <w:rPr>
          <w:rFonts w:eastAsia="SimSun"/>
        </w:rPr>
        <w:t>collocated</w:t>
      </w:r>
      <w:r w:rsidR="00D4452A">
        <w:rPr>
          <w:rFonts w:eastAsia="SimSun"/>
        </w:rPr>
        <w:t xml:space="preserve">, then </w:t>
      </w:r>
      <m:oMath>
        <m:sSub>
          <m:sSubPr>
            <m:ctrlPr>
              <w:rPr>
                <w:rFonts w:ascii="Cambria Math" w:hAnsi="Cambria Math"/>
                <w:i/>
              </w:rPr>
            </m:ctrlPr>
          </m:sSubPr>
          <m:e>
            <m:r>
              <w:rPr>
                <w:rFonts w:ascii="Cambria Math" w:hAnsi="Cambria Math"/>
              </w:rPr>
              <m:t>∆</m:t>
            </m:r>
          </m:e>
          <m:sub>
            <m:r>
              <w:rPr>
                <w:rFonts w:ascii="Cambria Math" w:hAnsi="Cambria Math"/>
              </w:rPr>
              <m:t>RF propagation</m:t>
            </m:r>
          </m:sub>
        </m:sSub>
        <m:r>
          <w:rPr>
            <w:rFonts w:ascii="Cambria Math" w:hAnsi="Cambria Math"/>
          </w:rPr>
          <m:t>=0</m:t>
        </m:r>
      </m:oMath>
      <w:r w:rsidR="00D4452A">
        <w:rPr>
          <w:rFonts w:eastAsia="SimSun"/>
        </w:rPr>
        <w:t xml:space="preserve"> and </w:t>
      </w:r>
      <m:oMath>
        <m:r>
          <w:rPr>
            <w:rFonts w:ascii="Cambria Math" w:hAnsi="Cambria Math"/>
          </w:rPr>
          <m:t>RTD=TAE</m:t>
        </m:r>
      </m:oMath>
      <w:r w:rsidR="00D4452A">
        <w:rPr>
          <w:rFonts w:eastAsia="SimSun"/>
        </w:rPr>
        <w:t xml:space="preserve">. </w:t>
      </w:r>
    </w:p>
    <w:p w14:paraId="509058D8" w14:textId="77777777" w:rsidR="00027FD0" w:rsidRDefault="00027FD0" w:rsidP="00841DCC">
      <w:pPr>
        <w:rPr>
          <w:rFonts w:eastAsia="SimSun"/>
        </w:rPr>
      </w:pPr>
    </w:p>
    <w:p w14:paraId="2ACFBC20" w14:textId="565B4BB8" w:rsidR="00027FD0" w:rsidRDefault="001374FD" w:rsidP="00841DCC">
      <w:pPr>
        <w:rPr>
          <w:rFonts w:eastAsia="SimSun"/>
        </w:rPr>
      </w:pPr>
      <w:r>
        <w:rPr>
          <w:rFonts w:eastAsia="SimSun"/>
        </w:rPr>
        <w:t>Based on the equation abo</w:t>
      </w:r>
      <w:r w:rsidR="001D2656">
        <w:rPr>
          <w:rFonts w:eastAsia="SimSun"/>
        </w:rPr>
        <w:t xml:space="preserve">ve and the </w:t>
      </w:r>
      <w:r w:rsidR="008A4DCF">
        <w:rPr>
          <w:rFonts w:eastAsia="SimSun"/>
        </w:rPr>
        <w:t xml:space="preserve">existing </w:t>
      </w:r>
      <w:r w:rsidR="008E75EE">
        <w:rPr>
          <w:rFonts w:eastAsia="SimSun"/>
        </w:rPr>
        <w:t>NES agreements</w:t>
      </w:r>
      <w:r w:rsidR="00A76723">
        <w:rPr>
          <w:rFonts w:eastAsia="SimSun"/>
        </w:rPr>
        <w:t>, we therefore propose</w:t>
      </w:r>
      <w:r w:rsidR="00E3541A">
        <w:rPr>
          <w:rFonts w:eastAsia="SimSun"/>
        </w:rPr>
        <w:t xml:space="preserve"> </w:t>
      </w:r>
      <w:r w:rsidR="00F27E6B" w:rsidRPr="00E3541A">
        <w:rPr>
          <w:rFonts w:eastAsia="SimSun"/>
        </w:rPr>
        <w:t>MRTD = CP</w:t>
      </w:r>
      <w:r w:rsidR="00123946">
        <w:rPr>
          <w:rFonts w:eastAsia="SimSun"/>
        </w:rPr>
        <w:t>,</w:t>
      </w:r>
      <w:r w:rsidR="009005B1">
        <w:rPr>
          <w:rFonts w:eastAsia="SimSun"/>
        </w:rPr>
        <w:t xml:space="preserve"> </w:t>
      </w:r>
      <w:r w:rsidR="009005B1" w:rsidRPr="00E3541A">
        <w:rPr>
          <w:rFonts w:eastAsia="SimSun"/>
        </w:rPr>
        <w:t>between collocated FDD-carrier and SDL-carrier for LB-LB CA via switching in rel-19</w:t>
      </w:r>
      <w:r w:rsidR="00240BB4">
        <w:rPr>
          <w:rFonts w:eastAsia="SimSun"/>
        </w:rPr>
        <w:t xml:space="preserve">, </w:t>
      </w:r>
      <w:r w:rsidR="00123946">
        <w:rPr>
          <w:rFonts w:eastAsia="SimSun"/>
        </w:rPr>
        <w:t xml:space="preserve">if </w:t>
      </w:r>
      <w:r w:rsidR="00E3541A" w:rsidRPr="00E3541A">
        <w:rPr>
          <w:rFonts w:eastAsia="SimSun"/>
        </w:rPr>
        <w:t>the SSB less SCell is considered to be in scope</w:t>
      </w:r>
      <w:r w:rsidR="00240BB4">
        <w:rPr>
          <w:rFonts w:eastAsia="SimSun"/>
        </w:rPr>
        <w:t>.</w:t>
      </w:r>
    </w:p>
    <w:p w14:paraId="772E1E96" w14:textId="77777777" w:rsidR="00D4452A" w:rsidRPr="005D1F5F" w:rsidRDefault="00D4452A" w:rsidP="00841DCC">
      <w:pPr>
        <w:rPr>
          <w:rFonts w:eastAsia="SimSun"/>
        </w:rPr>
      </w:pPr>
    </w:p>
    <w:p w14:paraId="11223A60" w14:textId="6FB2032E" w:rsidR="00841DCC" w:rsidRPr="0070394C" w:rsidRDefault="003E4958" w:rsidP="00F30C93">
      <w:pPr>
        <w:pStyle w:val="ListParagraph"/>
        <w:numPr>
          <w:ilvl w:val="0"/>
          <w:numId w:val="54"/>
        </w:numPr>
        <w:rPr>
          <w:rFonts w:eastAsia="SimSun"/>
        </w:rPr>
      </w:pPr>
      <w:r>
        <w:rPr>
          <w:rFonts w:eastAsia="SimSun"/>
        </w:rPr>
        <w:t xml:space="preserve">If the SSB less SCell is considered to be in scope, </w:t>
      </w:r>
      <w:r w:rsidR="00A9688D" w:rsidRPr="0070394C">
        <w:rPr>
          <w:rFonts w:eastAsia="SimSun"/>
        </w:rPr>
        <w:t xml:space="preserve">MRTD = </w:t>
      </w:r>
      <w:r w:rsidR="00132C60" w:rsidRPr="0070394C">
        <w:rPr>
          <w:rFonts w:eastAsia="SimSun"/>
        </w:rPr>
        <w:t>CP</w:t>
      </w:r>
      <w:r w:rsidR="00A9688D" w:rsidRPr="0070394C">
        <w:rPr>
          <w:rFonts w:eastAsia="SimSun"/>
        </w:rPr>
        <w:t xml:space="preserve">, between </w:t>
      </w:r>
      <w:r w:rsidR="00132C60" w:rsidRPr="0070394C">
        <w:rPr>
          <w:rFonts w:eastAsia="SimSun"/>
        </w:rPr>
        <w:t>collocated</w:t>
      </w:r>
      <w:r w:rsidR="00A9688D" w:rsidRPr="0070394C">
        <w:rPr>
          <w:rFonts w:eastAsia="SimSun"/>
        </w:rPr>
        <w:t xml:space="preserve"> FDD-carrier and SDL-carrier for LB-LB CA </w:t>
      </w:r>
      <w:r>
        <w:rPr>
          <w:rFonts w:eastAsia="SimSun"/>
        </w:rPr>
        <w:t>via</w:t>
      </w:r>
      <w:r w:rsidR="00A9688D" w:rsidRPr="0070394C">
        <w:rPr>
          <w:rFonts w:eastAsia="SimSun"/>
        </w:rPr>
        <w:t xml:space="preserve"> switching in rel-19.</w:t>
      </w:r>
    </w:p>
    <w:p w14:paraId="3539F810" w14:textId="77777777" w:rsidR="00701B53" w:rsidRDefault="00701B53" w:rsidP="00701B53">
      <w:pPr>
        <w:rPr>
          <w:rFonts w:eastAsia="SimSun"/>
          <w:b/>
          <w:bCs/>
        </w:rPr>
      </w:pPr>
    </w:p>
    <w:p w14:paraId="63A30658" w14:textId="1AF1F8F8" w:rsidR="00701B53" w:rsidRDefault="00701B53" w:rsidP="00701B53">
      <w:pPr>
        <w:pStyle w:val="Heading2"/>
        <w:rPr>
          <w:rFonts w:eastAsia="SimSun"/>
        </w:rPr>
      </w:pPr>
      <w:r w:rsidRPr="00701B53">
        <w:rPr>
          <w:rFonts w:eastAsia="SimSun"/>
        </w:rPr>
        <w:t>LB CA switching delay and potential interruptions</w:t>
      </w:r>
    </w:p>
    <w:p w14:paraId="3E6B7647" w14:textId="77777777" w:rsidR="00701B53" w:rsidRPr="00701B53" w:rsidRDefault="00701B53" w:rsidP="00701B53">
      <w:pPr>
        <w:rPr>
          <w:rFonts w:eastAsia="SimSun"/>
        </w:rPr>
      </w:pPr>
    </w:p>
    <w:p w14:paraId="2C137994" w14:textId="7C3F4E70" w:rsidR="00B42D43" w:rsidRDefault="0062789F" w:rsidP="00BF043E">
      <w:pPr>
        <w:rPr>
          <w:rFonts w:eastAsia="DengXian"/>
        </w:rPr>
      </w:pPr>
      <w:r>
        <w:rPr>
          <w:rFonts w:eastAsia="DengXian"/>
        </w:rPr>
        <w:t xml:space="preserve">As per the WID, </w:t>
      </w:r>
      <w:r w:rsidR="001A3210" w:rsidRPr="001A3210">
        <w:rPr>
          <w:rFonts w:eastAsia="DengXian"/>
        </w:rPr>
        <w:t xml:space="preserve">RAN1 will specify a semi-static switching pattern based on RRC configuration, </w:t>
      </w:r>
      <w:r w:rsidR="007C210A">
        <w:rPr>
          <w:rFonts w:eastAsia="DengXian"/>
        </w:rPr>
        <w:t xml:space="preserve">and RAN4 </w:t>
      </w:r>
      <w:r w:rsidR="00B42D43">
        <w:rPr>
          <w:rFonts w:eastAsia="DengXian"/>
        </w:rPr>
        <w:t xml:space="preserve">to specify </w:t>
      </w:r>
      <w:r w:rsidR="00B42D43" w:rsidRPr="00B42D43">
        <w:rPr>
          <w:rFonts w:eastAsia="DengXian"/>
        </w:rPr>
        <w:t>the switching delay and time mask for carrier switching</w:t>
      </w:r>
      <w:r w:rsidR="001A3210" w:rsidRPr="001A3210">
        <w:rPr>
          <w:rFonts w:eastAsia="DengXian"/>
        </w:rPr>
        <w:t>.</w:t>
      </w:r>
      <w:r w:rsidR="00BF043E">
        <w:rPr>
          <w:rFonts w:eastAsia="DengXian"/>
        </w:rPr>
        <w:t xml:space="preserve"> </w:t>
      </w:r>
    </w:p>
    <w:p w14:paraId="2A13C5C4" w14:textId="77777777" w:rsidR="00B42D43" w:rsidRDefault="00B42D43" w:rsidP="00BF043E">
      <w:pPr>
        <w:rPr>
          <w:rFonts w:eastAsia="DengXian"/>
        </w:rPr>
      </w:pPr>
    </w:p>
    <w:p w14:paraId="02D2898F" w14:textId="08F8DCAB" w:rsidR="00B57EF7" w:rsidRDefault="00A23A45" w:rsidP="00BF043E">
      <w:pPr>
        <w:rPr>
          <w:rFonts w:eastAsia="DengXian"/>
        </w:rPr>
      </w:pPr>
      <w:r>
        <w:rPr>
          <w:rFonts w:eastAsia="DengXian"/>
        </w:rPr>
        <w:t>We believe</w:t>
      </w:r>
      <w:r w:rsidR="00B57EF7" w:rsidRPr="00B57EF7">
        <w:rPr>
          <w:rFonts w:eastAsia="DengXian"/>
        </w:rPr>
        <w:t xml:space="preserve">, a time mask </w:t>
      </w:r>
      <w:r w:rsidR="005B07C0">
        <w:rPr>
          <w:rFonts w:eastAsia="DengXian"/>
        </w:rPr>
        <w:t>is</w:t>
      </w:r>
      <w:r w:rsidR="00B57EF7" w:rsidRPr="00B57EF7">
        <w:rPr>
          <w:rFonts w:eastAsia="DengXian"/>
        </w:rPr>
        <w:t xml:space="preserve"> used to </w:t>
      </w:r>
      <w:r w:rsidR="0071294A">
        <w:rPr>
          <w:rFonts w:eastAsia="DengXian"/>
        </w:rPr>
        <w:t xml:space="preserve">define </w:t>
      </w:r>
      <w:r w:rsidR="00B57EF7" w:rsidRPr="00B57EF7">
        <w:rPr>
          <w:rFonts w:eastAsia="DengXian"/>
        </w:rPr>
        <w:t>the timing of signal transmissions to avoid interference and ensure efficient us</w:t>
      </w:r>
      <w:r w:rsidR="00502767">
        <w:rPr>
          <w:rFonts w:eastAsia="DengXian"/>
        </w:rPr>
        <w:t xml:space="preserve">age </w:t>
      </w:r>
      <w:r w:rsidR="00B57EF7" w:rsidRPr="00B57EF7">
        <w:rPr>
          <w:rFonts w:eastAsia="DengXian"/>
        </w:rPr>
        <w:t xml:space="preserve">of the spectrum. </w:t>
      </w:r>
      <w:r w:rsidR="00CE4748">
        <w:rPr>
          <w:rFonts w:eastAsia="DengXian"/>
        </w:rPr>
        <w:t xml:space="preserve">This means </w:t>
      </w:r>
      <w:r w:rsidR="00C44AB6">
        <w:rPr>
          <w:rFonts w:eastAsia="DengXian"/>
        </w:rPr>
        <w:t xml:space="preserve">that </w:t>
      </w:r>
      <w:r w:rsidR="00CE4748">
        <w:rPr>
          <w:rFonts w:eastAsia="DengXian"/>
        </w:rPr>
        <w:t xml:space="preserve">RAN4 need to define </w:t>
      </w:r>
      <w:r w:rsidR="003B308A">
        <w:rPr>
          <w:rFonts w:eastAsia="DengXian"/>
        </w:rPr>
        <w:t xml:space="preserve">when </w:t>
      </w:r>
      <w:r w:rsidR="00B57EF7" w:rsidRPr="00B57EF7">
        <w:rPr>
          <w:rFonts w:eastAsia="DengXian"/>
        </w:rPr>
        <w:t>a device should transmit or receive signals</w:t>
      </w:r>
      <w:r w:rsidR="00C44AB6">
        <w:rPr>
          <w:rFonts w:eastAsia="DengXian"/>
        </w:rPr>
        <w:t xml:space="preserve"> in these bands of operation. </w:t>
      </w:r>
    </w:p>
    <w:p w14:paraId="286F276C" w14:textId="77777777" w:rsidR="004327D5" w:rsidRDefault="004327D5" w:rsidP="00BF043E">
      <w:pPr>
        <w:rPr>
          <w:rFonts w:eastAsia="DengXian"/>
        </w:rPr>
      </w:pPr>
    </w:p>
    <w:p w14:paraId="2707774F" w14:textId="77777777" w:rsidR="00511E66" w:rsidRDefault="004327D5" w:rsidP="00BF043E">
      <w:pPr>
        <w:rPr>
          <w:rFonts w:eastAsia="DengXian"/>
        </w:rPr>
      </w:pPr>
      <w:r w:rsidRPr="000F5D6C">
        <w:rPr>
          <w:rFonts w:eastAsia="DengXian"/>
          <w:u w:val="single"/>
        </w:rPr>
        <w:t>Time mask and switch delay:</w:t>
      </w:r>
      <w:r w:rsidR="00511E66" w:rsidRPr="00511E66">
        <w:rPr>
          <w:rFonts w:eastAsia="DengXian"/>
        </w:rPr>
        <w:t xml:space="preserve"> </w:t>
      </w:r>
    </w:p>
    <w:p w14:paraId="1E1DB28E" w14:textId="7D0C7CB5" w:rsidR="0062008C" w:rsidRDefault="00A2314A" w:rsidP="003A77B1">
      <w:pPr>
        <w:rPr>
          <w:rFonts w:eastAsia="DengXian"/>
        </w:rPr>
      </w:pPr>
      <w:r>
        <w:rPr>
          <w:rFonts w:eastAsia="DengXian"/>
        </w:rPr>
        <w:t>In the time mask definition, we believe multiple components are involved, includ</w:t>
      </w:r>
      <w:r w:rsidR="000F5D6C">
        <w:rPr>
          <w:rFonts w:eastAsia="DengXian"/>
        </w:rPr>
        <w:t xml:space="preserve">ing the </w:t>
      </w:r>
      <w:r w:rsidR="001F6D31">
        <w:rPr>
          <w:rFonts w:eastAsia="DengXian"/>
        </w:rPr>
        <w:t>switch delay</w:t>
      </w:r>
      <w:r w:rsidR="00CB5614">
        <w:rPr>
          <w:rFonts w:eastAsia="DengXian"/>
        </w:rPr>
        <w:t xml:space="preserve">. We believe, RF session is the right group to define this than the </w:t>
      </w:r>
      <w:r w:rsidR="00511E66">
        <w:rPr>
          <w:rFonts w:eastAsia="DengXian"/>
        </w:rPr>
        <w:t xml:space="preserve">RRM session. </w:t>
      </w:r>
      <w:r w:rsidR="00BB5093">
        <w:rPr>
          <w:rFonts w:eastAsia="DengXian"/>
        </w:rPr>
        <w:t xml:space="preserve">The analysis for the same is provided in our companion paper </w:t>
      </w:r>
      <w:r w:rsidR="003A77B1" w:rsidRPr="003A77B1">
        <w:rPr>
          <w:rFonts w:eastAsia="DengXian"/>
          <w:lang w:val="en-SE"/>
        </w:rPr>
        <w:t>R4-2501572</w:t>
      </w:r>
      <w:r w:rsidR="003A77B1">
        <w:rPr>
          <w:rFonts w:eastAsia="DengXian"/>
          <w:lang w:val="en-SE"/>
        </w:rPr>
        <w:t>.</w:t>
      </w:r>
      <w:r w:rsidR="003A77B1" w:rsidRPr="003A77B1">
        <w:rPr>
          <w:rFonts w:eastAsia="DengXian"/>
          <w:lang w:val="en-SE"/>
        </w:rPr>
        <w:t> </w:t>
      </w:r>
    </w:p>
    <w:p w14:paraId="21C8A3F8" w14:textId="77777777" w:rsidR="007D1FE6" w:rsidRDefault="007D1FE6" w:rsidP="00BF043E">
      <w:pPr>
        <w:rPr>
          <w:rFonts w:eastAsia="DengXian"/>
        </w:rPr>
      </w:pPr>
    </w:p>
    <w:p w14:paraId="72CCA003" w14:textId="1DB051D8" w:rsidR="001A1775" w:rsidRDefault="00DD61D0" w:rsidP="001A3210">
      <w:pPr>
        <w:rPr>
          <w:rFonts w:eastAsia="DengXian"/>
        </w:rPr>
      </w:pPr>
      <w:r>
        <w:rPr>
          <w:rFonts w:eastAsia="DengXian"/>
        </w:rPr>
        <w:t>Since the switch pattern</w:t>
      </w:r>
      <w:r w:rsidR="00D65186">
        <w:rPr>
          <w:rFonts w:eastAsia="DengXian"/>
        </w:rPr>
        <w:t xml:space="preserve">, </w:t>
      </w:r>
      <w:r>
        <w:rPr>
          <w:rFonts w:eastAsia="DengXian"/>
        </w:rPr>
        <w:t xml:space="preserve">switch </w:t>
      </w:r>
      <w:r w:rsidR="0096776A">
        <w:rPr>
          <w:rFonts w:eastAsia="DengXian"/>
        </w:rPr>
        <w:t xml:space="preserve">delay, and the time mask is </w:t>
      </w:r>
      <w:r>
        <w:rPr>
          <w:rFonts w:eastAsia="DengXian"/>
        </w:rPr>
        <w:t>known</w:t>
      </w:r>
      <w:r w:rsidR="00D65186">
        <w:rPr>
          <w:rFonts w:eastAsia="DengXian"/>
        </w:rPr>
        <w:t xml:space="preserve"> to the </w:t>
      </w:r>
      <w:r w:rsidR="00BD23DA">
        <w:rPr>
          <w:rFonts w:eastAsia="DengXian"/>
        </w:rPr>
        <w:t>UE/</w:t>
      </w:r>
      <w:r w:rsidR="00D65186">
        <w:rPr>
          <w:rFonts w:eastAsia="DengXian"/>
        </w:rPr>
        <w:t xml:space="preserve">NW, we do not think RAN4 need to define </w:t>
      </w:r>
      <w:r w:rsidR="00BD23DA">
        <w:rPr>
          <w:rFonts w:eastAsia="DengXian"/>
        </w:rPr>
        <w:t xml:space="preserve">additional </w:t>
      </w:r>
      <w:r w:rsidR="00D65186">
        <w:rPr>
          <w:rFonts w:eastAsia="DengXian"/>
        </w:rPr>
        <w:t xml:space="preserve">interruption </w:t>
      </w:r>
      <w:r w:rsidR="004F34F4">
        <w:rPr>
          <w:rFonts w:eastAsia="DengXian"/>
        </w:rPr>
        <w:t>or scheduling restrictions in the RRM session</w:t>
      </w:r>
      <w:r w:rsidR="008822F9">
        <w:rPr>
          <w:rFonts w:eastAsia="DengXian"/>
        </w:rPr>
        <w:t>.</w:t>
      </w:r>
    </w:p>
    <w:p w14:paraId="7CC5573D" w14:textId="77777777" w:rsidR="001A1775" w:rsidRDefault="001A1775" w:rsidP="001A3210">
      <w:pPr>
        <w:rPr>
          <w:rFonts w:eastAsia="DengXian"/>
        </w:rPr>
      </w:pPr>
    </w:p>
    <w:p w14:paraId="240058A3" w14:textId="1258D328" w:rsidR="001A3210" w:rsidRPr="001A3210" w:rsidRDefault="001A1775" w:rsidP="002D2828">
      <w:pPr>
        <w:pStyle w:val="ListParagraph"/>
        <w:numPr>
          <w:ilvl w:val="0"/>
          <w:numId w:val="54"/>
        </w:numPr>
        <w:rPr>
          <w:rFonts w:eastAsia="DengXian"/>
        </w:rPr>
      </w:pPr>
      <w:r>
        <w:rPr>
          <w:rFonts w:eastAsia="DengXian"/>
        </w:rPr>
        <w:t xml:space="preserve">RRM </w:t>
      </w:r>
      <w:r w:rsidR="002D2828">
        <w:rPr>
          <w:rFonts w:eastAsia="DengXian"/>
        </w:rPr>
        <w:t>to</w:t>
      </w:r>
      <w:r>
        <w:rPr>
          <w:rFonts w:eastAsia="DengXian"/>
        </w:rPr>
        <w:t xml:space="preserve"> reuse the RF </w:t>
      </w:r>
      <w:r w:rsidR="002D2828">
        <w:rPr>
          <w:rFonts w:eastAsia="DengXian"/>
        </w:rPr>
        <w:t>defined switch</w:t>
      </w:r>
      <w:r>
        <w:rPr>
          <w:rFonts w:eastAsia="DengXian"/>
        </w:rPr>
        <w:t xml:space="preserve"> delay and </w:t>
      </w:r>
      <w:r w:rsidR="00D6278B">
        <w:rPr>
          <w:rFonts w:eastAsia="DengXian"/>
        </w:rPr>
        <w:t xml:space="preserve">time mask. RAN4 RRM </w:t>
      </w:r>
      <w:r>
        <w:rPr>
          <w:rFonts w:eastAsia="DengXian"/>
        </w:rPr>
        <w:t xml:space="preserve">not </w:t>
      </w:r>
      <w:r w:rsidR="00D6278B">
        <w:rPr>
          <w:rFonts w:eastAsia="DengXian"/>
        </w:rPr>
        <w:t xml:space="preserve">to </w:t>
      </w:r>
      <w:r>
        <w:rPr>
          <w:rFonts w:eastAsia="DengXian"/>
        </w:rPr>
        <w:t>define additional switch delay</w:t>
      </w:r>
      <w:r w:rsidR="0021494D">
        <w:rPr>
          <w:rFonts w:eastAsia="DengXian"/>
        </w:rPr>
        <w:t xml:space="preserve"> or interruption or scheduling restriction in RRM.</w:t>
      </w:r>
    </w:p>
    <w:bookmarkEnd w:id="4"/>
    <w:p w14:paraId="62534DB2" w14:textId="587DF059" w:rsidR="00D865DC" w:rsidRPr="00BD7E9A" w:rsidRDefault="00D865DC" w:rsidP="00FB1365">
      <w:pPr>
        <w:pStyle w:val="Heading1"/>
        <w:ind w:left="431" w:hanging="431"/>
        <w:rPr>
          <w:rFonts w:cs="Arial"/>
          <w:sz w:val="40"/>
          <w:szCs w:val="40"/>
          <w:lang w:val="en-CA"/>
        </w:rPr>
      </w:pPr>
      <w:r w:rsidRPr="00BD7E9A">
        <w:rPr>
          <w:rFonts w:cs="Arial"/>
          <w:sz w:val="40"/>
          <w:szCs w:val="40"/>
          <w:lang w:val="en-CA"/>
        </w:rPr>
        <w:t>Summary and Conclusion</w:t>
      </w:r>
    </w:p>
    <w:p w14:paraId="69012546" w14:textId="77777777" w:rsidR="00E438DD" w:rsidRPr="00042818" w:rsidRDefault="00E438DD" w:rsidP="00E438DD">
      <w:pPr>
        <w:pStyle w:val="ListParagraph"/>
        <w:spacing w:after="120"/>
        <w:ind w:left="360"/>
        <w:jc w:val="both"/>
        <w:rPr>
          <w:iCs/>
          <w:szCs w:val="20"/>
        </w:rPr>
      </w:pPr>
    </w:p>
    <w:p w14:paraId="452D8B00" w14:textId="77777777" w:rsidR="00D13DC2" w:rsidRPr="00042818" w:rsidRDefault="00E438DD" w:rsidP="00E438DD">
      <w:pPr>
        <w:spacing w:after="120"/>
        <w:jc w:val="both"/>
        <w:rPr>
          <w:iCs/>
          <w:szCs w:val="20"/>
        </w:rPr>
      </w:pPr>
      <w:r w:rsidRPr="00042818">
        <w:rPr>
          <w:iCs/>
          <w:szCs w:val="20"/>
        </w:rPr>
        <w:t xml:space="preserve">In this contribution we </w:t>
      </w:r>
      <w:r w:rsidR="00541743" w:rsidRPr="00042818">
        <w:rPr>
          <w:iCs/>
          <w:szCs w:val="20"/>
        </w:rPr>
        <w:t>analyzed potential RAN4 RRM requirements impact</w:t>
      </w:r>
      <w:r w:rsidR="00612926" w:rsidRPr="00042818">
        <w:rPr>
          <w:iCs/>
          <w:szCs w:val="20"/>
        </w:rPr>
        <w:t xml:space="preserve"> and made following observations and proposals.</w:t>
      </w:r>
      <w:r w:rsidR="00541743" w:rsidRPr="00042818">
        <w:rPr>
          <w:iCs/>
          <w:szCs w:val="20"/>
        </w:rPr>
        <w:t xml:space="preserve"> </w:t>
      </w:r>
    </w:p>
    <w:p w14:paraId="70036AE9" w14:textId="77777777" w:rsidR="00D50087" w:rsidRPr="00F028F2" w:rsidRDefault="00D50087" w:rsidP="00D50087">
      <w:pPr>
        <w:pStyle w:val="ListParagraph"/>
        <w:numPr>
          <w:ilvl w:val="0"/>
          <w:numId w:val="55"/>
        </w:numPr>
        <w:spacing w:after="120"/>
        <w:jc w:val="both"/>
        <w:rPr>
          <w:rFonts w:eastAsia="SimSun"/>
          <w:b/>
          <w:sz w:val="28"/>
          <w:szCs w:val="28"/>
        </w:rPr>
      </w:pPr>
      <w:r w:rsidRPr="00F028F2">
        <w:rPr>
          <w:bCs/>
        </w:rPr>
        <w:t>For a UE supporting low band CA via switching, SCell with SSB operation should be mandatorily supported</w:t>
      </w:r>
      <w:r w:rsidRPr="00AF1875">
        <w:rPr>
          <w:b/>
        </w:rPr>
        <w:t>.</w:t>
      </w:r>
    </w:p>
    <w:p w14:paraId="4E2951B9" w14:textId="77777777" w:rsidR="00D50087" w:rsidRPr="008B123E" w:rsidRDefault="00D50087" w:rsidP="00D50087">
      <w:pPr>
        <w:pStyle w:val="ListParagraph"/>
        <w:spacing w:after="120"/>
        <w:ind w:left="360"/>
        <w:jc w:val="both"/>
        <w:rPr>
          <w:rFonts w:eastAsia="SimSun"/>
          <w:b/>
          <w:sz w:val="28"/>
          <w:szCs w:val="28"/>
        </w:rPr>
      </w:pPr>
    </w:p>
    <w:p w14:paraId="22310166" w14:textId="77777777" w:rsidR="00D50087" w:rsidRPr="00AF1875" w:rsidRDefault="00D50087" w:rsidP="00D50087">
      <w:pPr>
        <w:pStyle w:val="ListParagraph"/>
        <w:numPr>
          <w:ilvl w:val="0"/>
          <w:numId w:val="55"/>
        </w:numPr>
        <w:spacing w:after="120"/>
        <w:jc w:val="both"/>
        <w:rPr>
          <w:rFonts w:eastAsia="SimSun"/>
          <w:b/>
          <w:sz w:val="28"/>
          <w:szCs w:val="28"/>
        </w:rPr>
      </w:pPr>
      <w:r w:rsidRPr="00F028F2">
        <w:rPr>
          <w:bCs/>
        </w:rPr>
        <w:t xml:space="preserve">For low band CA via switching, SCell without SSB operation can be considered </w:t>
      </w:r>
      <w:r>
        <w:rPr>
          <w:bCs/>
        </w:rPr>
        <w:t>after the SCell with SSB operation is supported</w:t>
      </w:r>
      <w:r>
        <w:rPr>
          <w:b/>
        </w:rPr>
        <w:t xml:space="preserve">. </w:t>
      </w:r>
    </w:p>
    <w:p w14:paraId="00130B03" w14:textId="77777777" w:rsidR="00D50087" w:rsidRDefault="00D50087" w:rsidP="00D50087">
      <w:pPr>
        <w:pStyle w:val="ListParagraph"/>
        <w:numPr>
          <w:ilvl w:val="0"/>
          <w:numId w:val="55"/>
        </w:numPr>
        <w:spacing w:after="120"/>
        <w:jc w:val="both"/>
        <w:rPr>
          <w:rFonts w:eastAsia="DengXian"/>
        </w:rPr>
      </w:pPr>
      <w:r>
        <w:rPr>
          <w:rFonts w:eastAsia="DengXian"/>
        </w:rPr>
        <w:lastRenderedPageBreak/>
        <w:t>RAN4 to further investigate the RRM requirements impact with at least one of the following methods.</w:t>
      </w:r>
    </w:p>
    <w:p w14:paraId="759A1454" w14:textId="77777777" w:rsidR="00D50087" w:rsidRPr="006314D3" w:rsidRDefault="00D50087" w:rsidP="00D50087">
      <w:pPr>
        <w:pStyle w:val="ListParagraph"/>
        <w:numPr>
          <w:ilvl w:val="0"/>
          <w:numId w:val="61"/>
        </w:numPr>
        <w:rPr>
          <w:rFonts w:eastAsia="DengXian"/>
        </w:rPr>
      </w:pPr>
      <w:r w:rsidRPr="006314D3">
        <w:rPr>
          <w:rFonts w:eastAsia="DengXian"/>
        </w:rPr>
        <w:t>Method 1: Agree on the principle of extending the delay and apply this principle to all the aforementioned procedures.</w:t>
      </w:r>
    </w:p>
    <w:p w14:paraId="330ADB18" w14:textId="77777777" w:rsidR="00D50087" w:rsidRPr="006314D3" w:rsidRDefault="00D50087" w:rsidP="00D50087">
      <w:pPr>
        <w:pStyle w:val="ListParagraph"/>
        <w:numPr>
          <w:ilvl w:val="0"/>
          <w:numId w:val="61"/>
        </w:numPr>
        <w:rPr>
          <w:rFonts w:eastAsia="DengXian"/>
        </w:rPr>
      </w:pPr>
      <w:r w:rsidRPr="006314D3">
        <w:rPr>
          <w:rFonts w:eastAsia="DengXian"/>
        </w:rPr>
        <w:t>Method 2: Specify an applicability condition under which the requirements are valid for low-band CA via switching</w:t>
      </w:r>
    </w:p>
    <w:p w14:paraId="2D4FD437" w14:textId="64412EB4" w:rsidR="004F2040" w:rsidRDefault="004F2040" w:rsidP="00D50087">
      <w:pPr>
        <w:pStyle w:val="ListParagraph"/>
        <w:spacing w:after="120"/>
        <w:ind w:left="360"/>
        <w:jc w:val="both"/>
        <w:rPr>
          <w:iCs/>
          <w:szCs w:val="20"/>
        </w:rPr>
      </w:pPr>
    </w:p>
    <w:p w14:paraId="25EB980E" w14:textId="77777777" w:rsidR="00D50087" w:rsidRPr="000016F5" w:rsidRDefault="00D50087" w:rsidP="00D50087">
      <w:r w:rsidRPr="000016F5">
        <w:t>Observation 1: When SSB are available on both carriers the UE can maintain a DL synchronization reference to both the FDD-carrier and the SDL-carrier</w:t>
      </w:r>
    </w:p>
    <w:p w14:paraId="5A352288" w14:textId="77777777" w:rsidR="00D50087" w:rsidRPr="000016F5" w:rsidRDefault="00D50087" w:rsidP="00D50087"/>
    <w:p w14:paraId="437AA641" w14:textId="77777777" w:rsidR="00D50087" w:rsidRPr="000016F5" w:rsidRDefault="00D50087" w:rsidP="00D50087">
      <w:r w:rsidRPr="000016F5">
        <w:t xml:space="preserve">Observation 2: When SSB are available on both carriers, this allows the UE RX to receive symbols on each carrier correctly, to maximize DL throughput. </w:t>
      </w:r>
    </w:p>
    <w:p w14:paraId="4B3AB2D6" w14:textId="77777777" w:rsidR="00D50087" w:rsidRPr="000016F5" w:rsidRDefault="00D50087" w:rsidP="00D50087">
      <w:pPr>
        <w:spacing w:after="120"/>
        <w:jc w:val="both"/>
        <w:rPr>
          <w:iCs/>
          <w:szCs w:val="20"/>
        </w:rPr>
      </w:pPr>
    </w:p>
    <w:p w14:paraId="0DB3CCB7" w14:textId="77777777" w:rsidR="00D50087" w:rsidRPr="000016F5" w:rsidRDefault="00D50087" w:rsidP="00D50087">
      <w:r w:rsidRPr="000016F5">
        <w:t xml:space="preserve">Observation 3: </w:t>
      </w:r>
      <w:r w:rsidRPr="000016F5">
        <w:rPr>
          <w:rFonts w:eastAsia="DengXian"/>
        </w:rPr>
        <w:t>When SSB is available on only FDD-carrier and not on SDL-carrier the UE can synchronize to FDD-carrier and acquire a DL synchronization which is then used also on the SDL-carrier.</w:t>
      </w:r>
    </w:p>
    <w:p w14:paraId="4D9CA6B2" w14:textId="77777777" w:rsidR="00D50087" w:rsidRPr="000016F5" w:rsidRDefault="00D50087" w:rsidP="00D50087">
      <w:pPr>
        <w:spacing w:after="120"/>
        <w:jc w:val="both"/>
        <w:rPr>
          <w:iCs/>
          <w:szCs w:val="20"/>
        </w:rPr>
      </w:pPr>
    </w:p>
    <w:p w14:paraId="61ED34A3" w14:textId="64093E3C" w:rsidR="00D50087" w:rsidRPr="000016F5" w:rsidRDefault="00D50087" w:rsidP="00D50087">
      <w:pPr>
        <w:spacing w:after="120"/>
        <w:jc w:val="both"/>
        <w:rPr>
          <w:rFonts w:eastAsia="DengXian"/>
        </w:rPr>
      </w:pPr>
      <w:r w:rsidRPr="000016F5">
        <w:t xml:space="preserve">Observation 4: </w:t>
      </w:r>
      <w:r w:rsidRPr="000016F5">
        <w:rPr>
          <w:rFonts w:eastAsia="DengXian"/>
        </w:rPr>
        <w:t>3GPP RAN4 has already standardized SSB less cases as part of NES rel-18 WI.</w:t>
      </w:r>
    </w:p>
    <w:p w14:paraId="51AC94E0" w14:textId="6D3E0103" w:rsidR="00D50087" w:rsidRPr="00D50087" w:rsidRDefault="00D50087" w:rsidP="00D50087">
      <w:pPr>
        <w:pStyle w:val="ListParagraph"/>
        <w:numPr>
          <w:ilvl w:val="0"/>
          <w:numId w:val="55"/>
        </w:numPr>
        <w:spacing w:after="120"/>
        <w:jc w:val="both"/>
        <w:rPr>
          <w:iCs/>
          <w:szCs w:val="20"/>
        </w:rPr>
      </w:pPr>
      <w:r>
        <w:rPr>
          <w:rFonts w:eastAsia="SimSun"/>
        </w:rPr>
        <w:t>If the SSB less SCell is considered to be in scope, u</w:t>
      </w:r>
      <w:r w:rsidRPr="0070394C">
        <w:rPr>
          <w:rFonts w:eastAsia="SimSun"/>
        </w:rPr>
        <w:t>se NES rel-18 WI as baseline for specify</w:t>
      </w:r>
      <w:r>
        <w:rPr>
          <w:rFonts w:eastAsia="SimSun"/>
        </w:rPr>
        <w:t xml:space="preserve">ing </w:t>
      </w:r>
      <w:r w:rsidRPr="0070394C">
        <w:rPr>
          <w:rFonts w:eastAsia="SimSun"/>
        </w:rPr>
        <w:t xml:space="preserve">MRTD between collocated FDD-carrier and SDL-carrier for LB-LB CA </w:t>
      </w:r>
      <w:r>
        <w:rPr>
          <w:rFonts w:eastAsia="SimSun"/>
        </w:rPr>
        <w:t>via</w:t>
      </w:r>
      <w:r w:rsidRPr="0070394C">
        <w:rPr>
          <w:rFonts w:eastAsia="SimSun"/>
        </w:rPr>
        <w:t xml:space="preserve"> switching in rel-19</w:t>
      </w:r>
      <w:r>
        <w:rPr>
          <w:rFonts w:eastAsia="SimSun"/>
        </w:rPr>
        <w:t>.</w:t>
      </w:r>
    </w:p>
    <w:p w14:paraId="7938A38D" w14:textId="77777777" w:rsidR="00D50087" w:rsidRPr="00D50087" w:rsidRDefault="00D50087" w:rsidP="00D50087">
      <w:pPr>
        <w:pStyle w:val="ListParagraph"/>
        <w:spacing w:after="120"/>
        <w:ind w:left="360"/>
        <w:jc w:val="both"/>
        <w:rPr>
          <w:iCs/>
          <w:szCs w:val="20"/>
        </w:rPr>
      </w:pPr>
    </w:p>
    <w:p w14:paraId="5B6DB92E" w14:textId="77777777" w:rsidR="00D50087" w:rsidRDefault="00D50087" w:rsidP="00D50087">
      <w:pPr>
        <w:pStyle w:val="ListParagraph"/>
        <w:numPr>
          <w:ilvl w:val="0"/>
          <w:numId w:val="55"/>
        </w:numPr>
        <w:rPr>
          <w:rFonts w:eastAsia="SimSun"/>
        </w:rPr>
      </w:pPr>
      <w:r>
        <w:rPr>
          <w:rFonts w:eastAsia="SimSun"/>
        </w:rPr>
        <w:t xml:space="preserve">If the SSB less SCell is considered to be in scope, </w:t>
      </w:r>
      <w:r w:rsidRPr="0070394C">
        <w:rPr>
          <w:rFonts w:eastAsia="SimSun"/>
        </w:rPr>
        <w:t xml:space="preserve">MRTD = CP, between collocated FDD-carrier and SDL-carrier for LB-LB CA </w:t>
      </w:r>
      <w:r>
        <w:rPr>
          <w:rFonts w:eastAsia="SimSun"/>
        </w:rPr>
        <w:t>via</w:t>
      </w:r>
      <w:r w:rsidRPr="0070394C">
        <w:rPr>
          <w:rFonts w:eastAsia="SimSun"/>
        </w:rPr>
        <w:t xml:space="preserve"> switching in rel-19.</w:t>
      </w:r>
    </w:p>
    <w:p w14:paraId="1CC54E3C" w14:textId="77777777" w:rsidR="00D50087" w:rsidRPr="0070394C" w:rsidRDefault="00D50087" w:rsidP="00D50087">
      <w:pPr>
        <w:pStyle w:val="ListParagraph"/>
        <w:ind w:left="360"/>
        <w:rPr>
          <w:rFonts w:eastAsia="SimSun"/>
        </w:rPr>
      </w:pPr>
    </w:p>
    <w:p w14:paraId="7053D70B" w14:textId="1E6553E7" w:rsidR="00D50087" w:rsidRPr="00D50087" w:rsidRDefault="00D50087" w:rsidP="00D50087">
      <w:pPr>
        <w:pStyle w:val="ListParagraph"/>
        <w:numPr>
          <w:ilvl w:val="0"/>
          <w:numId w:val="55"/>
        </w:numPr>
        <w:spacing w:after="120"/>
        <w:jc w:val="both"/>
        <w:rPr>
          <w:iCs/>
          <w:szCs w:val="20"/>
        </w:rPr>
      </w:pPr>
      <w:r>
        <w:rPr>
          <w:rFonts w:eastAsia="DengXian"/>
        </w:rPr>
        <w:t>RRM to reuse the RF defined switch delay and time mask. RAN4 RRM not to define additional switch delay or interruption or scheduling restriction in RRM.</w:t>
      </w:r>
    </w:p>
    <w:p w14:paraId="706CE72B" w14:textId="4F46F051" w:rsidR="00CC20C3" w:rsidRPr="00BD7E9A" w:rsidRDefault="00D80957" w:rsidP="003826AC">
      <w:pPr>
        <w:pStyle w:val="Heading1"/>
        <w:rPr>
          <w:rFonts w:cs="Arial"/>
          <w:lang w:val="en-CA"/>
        </w:rPr>
      </w:pPr>
      <w:r w:rsidRPr="00BD7E9A">
        <w:rPr>
          <w:rFonts w:cs="Arial"/>
          <w:lang w:val="en-CA"/>
        </w:rPr>
        <w:t>References</w:t>
      </w:r>
      <w:bookmarkStart w:id="5" w:name="_Ref536781364"/>
      <w:bookmarkStart w:id="6" w:name="_Ref517094573"/>
      <w:bookmarkStart w:id="7" w:name="_Ref536781239"/>
      <w:bookmarkEnd w:id="2"/>
      <w:bookmarkEnd w:id="3"/>
    </w:p>
    <w:p w14:paraId="2BD291D6" w14:textId="309BBCED" w:rsidR="005E4AED" w:rsidRDefault="001F21B7" w:rsidP="00072FB5">
      <w:pPr>
        <w:rPr>
          <w:sz w:val="22"/>
          <w:szCs w:val="22"/>
        </w:rPr>
      </w:pPr>
      <w:r w:rsidRPr="00044B98">
        <w:br/>
      </w:r>
      <w:r w:rsidR="007E3199">
        <w:rPr>
          <w:sz w:val="22"/>
          <w:szCs w:val="22"/>
        </w:rPr>
        <w:t>[1]</w:t>
      </w:r>
      <w:r w:rsidR="007E3199">
        <w:rPr>
          <w:sz w:val="22"/>
          <w:szCs w:val="22"/>
        </w:rPr>
        <w:tab/>
      </w:r>
      <w:r w:rsidR="007E3199">
        <w:rPr>
          <w:sz w:val="22"/>
          <w:szCs w:val="22"/>
        </w:rPr>
        <w:tab/>
      </w:r>
      <w:hyperlink r:id="rId12" w:history="1">
        <w:r w:rsidR="00072FB5" w:rsidRPr="00072FB5">
          <w:rPr>
            <w:rStyle w:val="Hyperlink"/>
            <w:sz w:val="22"/>
            <w:szCs w:val="22"/>
          </w:rPr>
          <w:t>RP-243317</w:t>
        </w:r>
      </w:hyperlink>
      <w:r w:rsidR="005E3E70" w:rsidRPr="00042818">
        <w:rPr>
          <w:sz w:val="22"/>
          <w:szCs w:val="22"/>
        </w:rPr>
        <w:t xml:space="preserve">, </w:t>
      </w:r>
      <w:r w:rsidR="005215E4" w:rsidRPr="00042818">
        <w:rPr>
          <w:sz w:val="22"/>
          <w:szCs w:val="22"/>
        </w:rPr>
        <w:t>New WID</w:t>
      </w:r>
      <w:r w:rsidR="00072FB5">
        <w:rPr>
          <w:sz w:val="22"/>
          <w:szCs w:val="22"/>
        </w:rPr>
        <w:t xml:space="preserve"> on low band CA via switching</w:t>
      </w:r>
      <w:bookmarkEnd w:id="5"/>
      <w:bookmarkEnd w:id="6"/>
      <w:bookmarkEnd w:id="7"/>
    </w:p>
    <w:p w14:paraId="1024DF10" w14:textId="41E94082" w:rsidR="00072FB5" w:rsidRDefault="004C173A" w:rsidP="00072FB5">
      <w:pPr>
        <w:rPr>
          <w:i/>
          <w:iCs/>
        </w:rPr>
      </w:pPr>
      <w:r>
        <w:rPr>
          <w:sz w:val="22"/>
          <w:szCs w:val="22"/>
        </w:rPr>
        <w:t>[2]</w:t>
      </w:r>
      <w:r>
        <w:rPr>
          <w:sz w:val="22"/>
          <w:szCs w:val="22"/>
        </w:rPr>
        <w:tab/>
      </w:r>
      <w:r>
        <w:rPr>
          <w:sz w:val="22"/>
          <w:szCs w:val="22"/>
        </w:rPr>
        <w:tab/>
      </w:r>
      <w:r w:rsidR="00CF252D" w:rsidRPr="00CF252D">
        <w:rPr>
          <w:sz w:val="22"/>
          <w:szCs w:val="22"/>
        </w:rPr>
        <w:t>RP-241537</w:t>
      </w:r>
    </w:p>
    <w:p w14:paraId="59CAEA31" w14:textId="77777777" w:rsidR="00101C21" w:rsidRDefault="00101C21" w:rsidP="00130605">
      <w:pPr>
        <w:rPr>
          <w:b/>
          <w:bCs/>
          <w:u w:val="single"/>
        </w:rPr>
      </w:pPr>
    </w:p>
    <w:sectPr w:rsidR="00101C21" w:rsidSect="00D04AFA">
      <w:footerReference w:type="even" r:id="rId13"/>
      <w:footerReference w:type="default" r:id="rId14"/>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FB563" w14:textId="77777777" w:rsidR="006C21CB" w:rsidRDefault="006C21CB">
      <w:r>
        <w:separator/>
      </w:r>
    </w:p>
  </w:endnote>
  <w:endnote w:type="continuationSeparator" w:id="0">
    <w:p w14:paraId="5E5DA60D" w14:textId="77777777" w:rsidR="006C21CB" w:rsidRDefault="006C21CB">
      <w:r>
        <w:continuationSeparator/>
      </w:r>
    </w:p>
  </w:endnote>
  <w:endnote w:type="continuationNotice" w:id="1">
    <w:p w14:paraId="395DFB46" w14:textId="77777777" w:rsidR="006C21CB" w:rsidRDefault="006C21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89FF0" w14:textId="77777777" w:rsidR="006C21CB" w:rsidRDefault="006C21CB">
      <w:r>
        <w:separator/>
      </w:r>
    </w:p>
  </w:footnote>
  <w:footnote w:type="continuationSeparator" w:id="0">
    <w:p w14:paraId="044EF834" w14:textId="77777777" w:rsidR="006C21CB" w:rsidRDefault="006C21CB">
      <w:r>
        <w:continuationSeparator/>
      </w:r>
    </w:p>
  </w:footnote>
  <w:footnote w:type="continuationNotice" w:id="1">
    <w:p w14:paraId="34C95544" w14:textId="77777777" w:rsidR="006C21CB" w:rsidRDefault="006C21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2F5526"/>
    <w:multiLevelType w:val="hybridMultilevel"/>
    <w:tmpl w:val="A4E096D2"/>
    <w:lvl w:ilvl="0" w:tplc="FFFFFFFF">
      <w:start w:val="1"/>
      <w:numFmt w:val="decimal"/>
      <w:lvlText w:val="Proposal %1:"/>
      <w:lvlJc w:val="left"/>
      <w:pPr>
        <w:ind w:left="360" w:hanging="360"/>
      </w:pPr>
      <w:rPr>
        <w:rFonts w:hint="default"/>
        <w:b/>
        <w:bCs/>
        <w:sz w:val="22"/>
        <w:szCs w:val="22"/>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832C05"/>
    <w:multiLevelType w:val="hybridMultilevel"/>
    <w:tmpl w:val="097AD776"/>
    <w:lvl w:ilvl="0" w:tplc="DA32612C">
      <w:start w:val="1"/>
      <w:numFmt w:val="decimal"/>
      <w:lvlText w:val="Proposal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1ED61D19"/>
    <w:multiLevelType w:val="hybridMultilevel"/>
    <w:tmpl w:val="F6CEE3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F855FC6"/>
    <w:multiLevelType w:val="hybridMultilevel"/>
    <w:tmpl w:val="A4E096D2"/>
    <w:lvl w:ilvl="0" w:tplc="766A1FD2">
      <w:start w:val="1"/>
      <w:numFmt w:val="decimal"/>
      <w:lvlText w:val="Proposal %1:"/>
      <w:lvlJc w:val="left"/>
      <w:pPr>
        <w:ind w:left="360" w:hanging="360"/>
      </w:pPr>
      <w:rPr>
        <w:rFonts w:hint="default"/>
        <w:b/>
        <w:bCs/>
        <w:sz w:val="22"/>
        <w:szCs w:val="22"/>
        <w:vertAlign w:val="baseline"/>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2F92279F"/>
    <w:multiLevelType w:val="hybridMultilevel"/>
    <w:tmpl w:val="50A059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075394C"/>
    <w:multiLevelType w:val="hybridMultilevel"/>
    <w:tmpl w:val="A93A94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2"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6"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9"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 w15:restartNumberingAfterBreak="0">
    <w:nsid w:val="48C74F38"/>
    <w:multiLevelType w:val="hybridMultilevel"/>
    <w:tmpl w:val="BE4AC6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3"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7" w15:restartNumberingAfterBreak="0">
    <w:nsid w:val="5E7A3876"/>
    <w:multiLevelType w:val="hybridMultilevel"/>
    <w:tmpl w:val="8B6E91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 w15:restartNumberingAfterBreak="0">
    <w:nsid w:val="665C217B"/>
    <w:multiLevelType w:val="multilevel"/>
    <w:tmpl w:val="8B0CE2E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68C2289C"/>
    <w:multiLevelType w:val="multilevel"/>
    <w:tmpl w:val="5C803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5"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1"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6"/>
  </w:num>
  <w:num w:numId="2" w16cid:durableId="1817575607">
    <w:abstractNumId w:val="59"/>
  </w:num>
  <w:num w:numId="3" w16cid:durableId="1767460268">
    <w:abstractNumId w:val="54"/>
  </w:num>
  <w:num w:numId="4" w16cid:durableId="1758211833">
    <w:abstractNumId w:val="31"/>
  </w:num>
  <w:num w:numId="5" w16cid:durableId="606041571">
    <w:abstractNumId w:val="34"/>
  </w:num>
  <w:num w:numId="6" w16cid:durableId="1056509047">
    <w:abstractNumId w:val="7"/>
  </w:num>
  <w:num w:numId="7" w16cid:durableId="1234582147">
    <w:abstractNumId w:val="5"/>
  </w:num>
  <w:num w:numId="8" w16cid:durableId="1577517894">
    <w:abstractNumId w:val="60"/>
  </w:num>
  <w:num w:numId="9" w16cid:durableId="1914655923">
    <w:abstractNumId w:val="51"/>
  </w:num>
  <w:num w:numId="10" w16cid:durableId="208884821">
    <w:abstractNumId w:val="22"/>
  </w:num>
  <w:num w:numId="11" w16cid:durableId="376778933">
    <w:abstractNumId w:val="4"/>
  </w:num>
  <w:num w:numId="12" w16cid:durableId="1505168578">
    <w:abstractNumId w:val="33"/>
  </w:num>
  <w:num w:numId="13" w16cid:durableId="885291604">
    <w:abstractNumId w:val="53"/>
  </w:num>
  <w:num w:numId="14" w16cid:durableId="173396618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1"/>
  </w:num>
  <w:num w:numId="16" w16cid:durableId="1432971630">
    <w:abstractNumId w:val="38"/>
  </w:num>
  <w:num w:numId="17" w16cid:durableId="608316563">
    <w:abstractNumId w:val="14"/>
  </w:num>
  <w:num w:numId="18" w16cid:durableId="1538930418">
    <w:abstractNumId w:val="36"/>
  </w:num>
  <w:num w:numId="19" w16cid:durableId="308444402">
    <w:abstractNumId w:val="2"/>
  </w:num>
  <w:num w:numId="20" w16cid:durableId="559437656">
    <w:abstractNumId w:val="3"/>
  </w:num>
  <w:num w:numId="21" w16cid:durableId="723218660">
    <w:abstractNumId w:val="44"/>
  </w:num>
  <w:num w:numId="22" w16cid:durableId="160239045">
    <w:abstractNumId w:val="17"/>
  </w:num>
  <w:num w:numId="23" w16cid:durableId="1996103220">
    <w:abstractNumId w:val="32"/>
  </w:num>
  <w:num w:numId="24" w16cid:durableId="1562055616">
    <w:abstractNumId w:val="58"/>
  </w:num>
  <w:num w:numId="25" w16cid:durableId="1831823804">
    <w:abstractNumId w:val="10"/>
  </w:num>
  <w:num w:numId="26" w16cid:durableId="1152868998">
    <w:abstractNumId w:val="43"/>
  </w:num>
  <w:num w:numId="27" w16cid:durableId="597569479">
    <w:abstractNumId w:val="16"/>
  </w:num>
  <w:num w:numId="28" w16cid:durableId="466167148">
    <w:abstractNumId w:val="61"/>
  </w:num>
  <w:num w:numId="29" w16cid:durableId="1458064427">
    <w:abstractNumId w:val="25"/>
  </w:num>
  <w:num w:numId="30" w16cid:durableId="1482044914">
    <w:abstractNumId w:val="55"/>
  </w:num>
  <w:num w:numId="31" w16cid:durableId="114007870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4"/>
  </w:num>
  <w:num w:numId="33" w16cid:durableId="1530216010">
    <w:abstractNumId w:val="56"/>
  </w:num>
  <w:num w:numId="34" w16cid:durableId="1856915004">
    <w:abstractNumId w:val="20"/>
  </w:num>
  <w:num w:numId="35" w16cid:durableId="65229350">
    <w:abstractNumId w:val="3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9"/>
  </w:num>
  <w:num w:numId="38" w16cid:durableId="1201433329">
    <w:abstractNumId w:val="49"/>
  </w:num>
  <w:num w:numId="39" w16cid:durableId="1805197166">
    <w:abstractNumId w:val="41"/>
  </w:num>
  <w:num w:numId="40" w16cid:durableId="917591013">
    <w:abstractNumId w:val="12"/>
  </w:num>
  <w:num w:numId="41" w16cid:durableId="1109355018">
    <w:abstractNumId w:val="57"/>
  </w:num>
  <w:num w:numId="42" w16cid:durableId="1122991709">
    <w:abstractNumId w:val="45"/>
    <w:lvlOverride w:ilvl="0">
      <w:startOverride w:val="1"/>
    </w:lvlOverride>
  </w:num>
  <w:num w:numId="43" w16cid:durableId="2068188430">
    <w:abstractNumId w:val="42"/>
    <w:lvlOverride w:ilvl="0">
      <w:startOverride w:val="1"/>
    </w:lvlOverride>
    <w:lvlOverride w:ilvl="1"/>
    <w:lvlOverride w:ilvl="2"/>
    <w:lvlOverride w:ilvl="3"/>
    <w:lvlOverride w:ilvl="4"/>
    <w:lvlOverride w:ilvl="5"/>
    <w:lvlOverride w:ilvl="6"/>
    <w:lvlOverride w:ilvl="7"/>
    <w:lvlOverride w:ilvl="8"/>
  </w:num>
  <w:num w:numId="44" w16cid:durableId="111675372">
    <w:abstractNumId w:val="30"/>
  </w:num>
  <w:num w:numId="45" w16cid:durableId="634798752">
    <w:abstractNumId w:val="0"/>
  </w:num>
  <w:num w:numId="46" w16cid:durableId="627585843">
    <w:abstractNumId w:val="26"/>
  </w:num>
  <w:num w:numId="47" w16cid:durableId="1870794621">
    <w:abstractNumId w:val="23"/>
  </w:num>
  <w:num w:numId="48" w16cid:durableId="1579821287">
    <w:abstractNumId w:val="35"/>
  </w:num>
  <w:num w:numId="49" w16cid:durableId="3738193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1"/>
  </w:num>
  <w:num w:numId="51" w16cid:durableId="168259236">
    <w:abstractNumId w:val="1"/>
  </w:num>
  <w:num w:numId="52" w16cid:durableId="1567491362">
    <w:abstractNumId w:val="8"/>
  </w:num>
  <w:num w:numId="53" w16cid:durableId="1049299920">
    <w:abstractNumId w:val="39"/>
  </w:num>
  <w:num w:numId="54" w16cid:durableId="820080267">
    <w:abstractNumId w:val="19"/>
  </w:num>
  <w:num w:numId="55" w16cid:durableId="1445077872">
    <w:abstractNumId w:val="9"/>
  </w:num>
  <w:num w:numId="56" w16cid:durableId="1090543183">
    <w:abstractNumId w:val="40"/>
  </w:num>
  <w:num w:numId="57" w16cid:durableId="316232863">
    <w:abstractNumId w:val="27"/>
  </w:num>
  <w:num w:numId="58" w16cid:durableId="1446656706">
    <w:abstractNumId w:val="47"/>
  </w:num>
  <w:num w:numId="59" w16cid:durableId="1651052528">
    <w:abstractNumId w:val="52"/>
  </w:num>
  <w:num w:numId="60" w16cid:durableId="1096291595">
    <w:abstractNumId w:val="13"/>
  </w:num>
  <w:num w:numId="61" w16cid:durableId="1474757602">
    <w:abstractNumId w:val="18"/>
  </w:num>
  <w:num w:numId="62" w16cid:durableId="1951819442">
    <w:abstractNumId w:val="54"/>
  </w:num>
  <w:num w:numId="63" w16cid:durableId="1072890994">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printFractionalCharacterWidth/>
  <w:embedSystemFonts/>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fr-FR"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B2F"/>
    <w:rsid w:val="00000D1C"/>
    <w:rsid w:val="000016F5"/>
    <w:rsid w:val="00001E7A"/>
    <w:rsid w:val="0000223E"/>
    <w:rsid w:val="000022BE"/>
    <w:rsid w:val="0000255F"/>
    <w:rsid w:val="00002CC9"/>
    <w:rsid w:val="0000311A"/>
    <w:rsid w:val="000031CA"/>
    <w:rsid w:val="00003235"/>
    <w:rsid w:val="000034E8"/>
    <w:rsid w:val="000036BB"/>
    <w:rsid w:val="00003827"/>
    <w:rsid w:val="00003EC2"/>
    <w:rsid w:val="000040C9"/>
    <w:rsid w:val="00004280"/>
    <w:rsid w:val="0000477B"/>
    <w:rsid w:val="00004A77"/>
    <w:rsid w:val="00004D7D"/>
    <w:rsid w:val="00004E2E"/>
    <w:rsid w:val="00004E69"/>
    <w:rsid w:val="00004F8E"/>
    <w:rsid w:val="00005313"/>
    <w:rsid w:val="000054B2"/>
    <w:rsid w:val="00005A1B"/>
    <w:rsid w:val="00005CA6"/>
    <w:rsid w:val="00005E2A"/>
    <w:rsid w:val="00005F52"/>
    <w:rsid w:val="00006020"/>
    <w:rsid w:val="000067FA"/>
    <w:rsid w:val="0000741B"/>
    <w:rsid w:val="00010155"/>
    <w:rsid w:val="00010204"/>
    <w:rsid w:val="000103F2"/>
    <w:rsid w:val="00010DAE"/>
    <w:rsid w:val="00010E5D"/>
    <w:rsid w:val="000113AA"/>
    <w:rsid w:val="000113B5"/>
    <w:rsid w:val="00011607"/>
    <w:rsid w:val="000118B2"/>
    <w:rsid w:val="00011F65"/>
    <w:rsid w:val="0001276E"/>
    <w:rsid w:val="00012931"/>
    <w:rsid w:val="00012B1C"/>
    <w:rsid w:val="00012CF0"/>
    <w:rsid w:val="00012D38"/>
    <w:rsid w:val="00012E85"/>
    <w:rsid w:val="00012FDB"/>
    <w:rsid w:val="0001351C"/>
    <w:rsid w:val="00013932"/>
    <w:rsid w:val="00013AD0"/>
    <w:rsid w:val="00013CC8"/>
    <w:rsid w:val="000141F9"/>
    <w:rsid w:val="00014348"/>
    <w:rsid w:val="000149F4"/>
    <w:rsid w:val="00014BD2"/>
    <w:rsid w:val="00014C3D"/>
    <w:rsid w:val="00014C5F"/>
    <w:rsid w:val="000151CF"/>
    <w:rsid w:val="00015258"/>
    <w:rsid w:val="000155C6"/>
    <w:rsid w:val="0001578E"/>
    <w:rsid w:val="0001579B"/>
    <w:rsid w:val="00015FDA"/>
    <w:rsid w:val="0001686B"/>
    <w:rsid w:val="00016CEE"/>
    <w:rsid w:val="00016F17"/>
    <w:rsid w:val="00017243"/>
    <w:rsid w:val="00017E83"/>
    <w:rsid w:val="00017F08"/>
    <w:rsid w:val="00020939"/>
    <w:rsid w:val="00020B1C"/>
    <w:rsid w:val="00021229"/>
    <w:rsid w:val="00021F53"/>
    <w:rsid w:val="00021FA1"/>
    <w:rsid w:val="000221ED"/>
    <w:rsid w:val="000226AD"/>
    <w:rsid w:val="000228AC"/>
    <w:rsid w:val="00022E4A"/>
    <w:rsid w:val="00022E9F"/>
    <w:rsid w:val="0002301A"/>
    <w:rsid w:val="00023187"/>
    <w:rsid w:val="000231A9"/>
    <w:rsid w:val="000232EB"/>
    <w:rsid w:val="00023D9A"/>
    <w:rsid w:val="000244C3"/>
    <w:rsid w:val="00024562"/>
    <w:rsid w:val="0002466E"/>
    <w:rsid w:val="00024AF4"/>
    <w:rsid w:val="00024CBB"/>
    <w:rsid w:val="00025987"/>
    <w:rsid w:val="00025C4B"/>
    <w:rsid w:val="00025EB1"/>
    <w:rsid w:val="00026106"/>
    <w:rsid w:val="00026600"/>
    <w:rsid w:val="0002678A"/>
    <w:rsid w:val="00026E6A"/>
    <w:rsid w:val="000271F2"/>
    <w:rsid w:val="000272D9"/>
    <w:rsid w:val="00027408"/>
    <w:rsid w:val="00027D17"/>
    <w:rsid w:val="00027D28"/>
    <w:rsid w:val="00027FD0"/>
    <w:rsid w:val="00030043"/>
    <w:rsid w:val="000304C8"/>
    <w:rsid w:val="000305B9"/>
    <w:rsid w:val="000309F5"/>
    <w:rsid w:val="00030F57"/>
    <w:rsid w:val="00030F8E"/>
    <w:rsid w:val="000312C5"/>
    <w:rsid w:val="00031506"/>
    <w:rsid w:val="00031B09"/>
    <w:rsid w:val="00031D2F"/>
    <w:rsid w:val="00032DBD"/>
    <w:rsid w:val="00032F1F"/>
    <w:rsid w:val="00032F40"/>
    <w:rsid w:val="00033229"/>
    <w:rsid w:val="0003352F"/>
    <w:rsid w:val="0003364E"/>
    <w:rsid w:val="00033CE3"/>
    <w:rsid w:val="00033D9A"/>
    <w:rsid w:val="00034007"/>
    <w:rsid w:val="000347CF"/>
    <w:rsid w:val="0003499C"/>
    <w:rsid w:val="00034C0A"/>
    <w:rsid w:val="00034DA3"/>
    <w:rsid w:val="00034E6E"/>
    <w:rsid w:val="00034E94"/>
    <w:rsid w:val="00035099"/>
    <w:rsid w:val="000351CE"/>
    <w:rsid w:val="000353B6"/>
    <w:rsid w:val="00035B28"/>
    <w:rsid w:val="00035C87"/>
    <w:rsid w:val="00035D07"/>
    <w:rsid w:val="00036021"/>
    <w:rsid w:val="0003662D"/>
    <w:rsid w:val="00036920"/>
    <w:rsid w:val="00037AEA"/>
    <w:rsid w:val="00037F61"/>
    <w:rsid w:val="0004036D"/>
    <w:rsid w:val="0004043E"/>
    <w:rsid w:val="000404CA"/>
    <w:rsid w:val="00040960"/>
    <w:rsid w:val="00040C9A"/>
    <w:rsid w:val="00040D4D"/>
    <w:rsid w:val="00041014"/>
    <w:rsid w:val="0004133D"/>
    <w:rsid w:val="0004136F"/>
    <w:rsid w:val="00041493"/>
    <w:rsid w:val="000418DA"/>
    <w:rsid w:val="0004190F"/>
    <w:rsid w:val="00041E49"/>
    <w:rsid w:val="00041EB5"/>
    <w:rsid w:val="000426B6"/>
    <w:rsid w:val="00042818"/>
    <w:rsid w:val="00042837"/>
    <w:rsid w:val="000428FD"/>
    <w:rsid w:val="00042AA6"/>
    <w:rsid w:val="00042C26"/>
    <w:rsid w:val="00043A77"/>
    <w:rsid w:val="00043FA1"/>
    <w:rsid w:val="00044164"/>
    <w:rsid w:val="0004425A"/>
    <w:rsid w:val="00044B98"/>
    <w:rsid w:val="0004501B"/>
    <w:rsid w:val="000451B2"/>
    <w:rsid w:val="000452D5"/>
    <w:rsid w:val="00045C96"/>
    <w:rsid w:val="00046162"/>
    <w:rsid w:val="00046883"/>
    <w:rsid w:val="000470C5"/>
    <w:rsid w:val="00047819"/>
    <w:rsid w:val="00047B7C"/>
    <w:rsid w:val="00047C7B"/>
    <w:rsid w:val="00050022"/>
    <w:rsid w:val="000500B3"/>
    <w:rsid w:val="0005046F"/>
    <w:rsid w:val="00050AF6"/>
    <w:rsid w:val="00050C54"/>
    <w:rsid w:val="00050EB2"/>
    <w:rsid w:val="00050FF4"/>
    <w:rsid w:val="000510B0"/>
    <w:rsid w:val="000511C1"/>
    <w:rsid w:val="00051217"/>
    <w:rsid w:val="00051BC5"/>
    <w:rsid w:val="00052455"/>
    <w:rsid w:val="0005249A"/>
    <w:rsid w:val="00052B1B"/>
    <w:rsid w:val="00052B9E"/>
    <w:rsid w:val="00052F10"/>
    <w:rsid w:val="00052F32"/>
    <w:rsid w:val="0005328C"/>
    <w:rsid w:val="00053374"/>
    <w:rsid w:val="00053CDD"/>
    <w:rsid w:val="000543D3"/>
    <w:rsid w:val="00054511"/>
    <w:rsid w:val="000546F8"/>
    <w:rsid w:val="00054D3E"/>
    <w:rsid w:val="00054D96"/>
    <w:rsid w:val="00054FC5"/>
    <w:rsid w:val="0005508D"/>
    <w:rsid w:val="0005511E"/>
    <w:rsid w:val="00055165"/>
    <w:rsid w:val="00055317"/>
    <w:rsid w:val="00055C90"/>
    <w:rsid w:val="00055CF5"/>
    <w:rsid w:val="00056036"/>
    <w:rsid w:val="0005610A"/>
    <w:rsid w:val="00056202"/>
    <w:rsid w:val="00056365"/>
    <w:rsid w:val="000569F9"/>
    <w:rsid w:val="00056B6E"/>
    <w:rsid w:val="00056EC8"/>
    <w:rsid w:val="00056F91"/>
    <w:rsid w:val="0005711A"/>
    <w:rsid w:val="00057277"/>
    <w:rsid w:val="00057635"/>
    <w:rsid w:val="000576DC"/>
    <w:rsid w:val="00057793"/>
    <w:rsid w:val="000601C8"/>
    <w:rsid w:val="0006068B"/>
    <w:rsid w:val="00060EE6"/>
    <w:rsid w:val="00061047"/>
    <w:rsid w:val="0006105B"/>
    <w:rsid w:val="00061886"/>
    <w:rsid w:val="000618C0"/>
    <w:rsid w:val="00061A99"/>
    <w:rsid w:val="00061B45"/>
    <w:rsid w:val="00061D4B"/>
    <w:rsid w:val="00061F0F"/>
    <w:rsid w:val="0006226F"/>
    <w:rsid w:val="000625C2"/>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048"/>
    <w:rsid w:val="000651D1"/>
    <w:rsid w:val="000652C4"/>
    <w:rsid w:val="000652E9"/>
    <w:rsid w:val="00065621"/>
    <w:rsid w:val="000656BE"/>
    <w:rsid w:val="00065969"/>
    <w:rsid w:val="00065A93"/>
    <w:rsid w:val="0006609B"/>
    <w:rsid w:val="00066AC3"/>
    <w:rsid w:val="00066D93"/>
    <w:rsid w:val="00067398"/>
    <w:rsid w:val="00067405"/>
    <w:rsid w:val="000675E8"/>
    <w:rsid w:val="00067D28"/>
    <w:rsid w:val="000707A3"/>
    <w:rsid w:val="00070911"/>
    <w:rsid w:val="00070B4E"/>
    <w:rsid w:val="0007105D"/>
    <w:rsid w:val="00071066"/>
    <w:rsid w:val="00071B55"/>
    <w:rsid w:val="000722ED"/>
    <w:rsid w:val="000723C1"/>
    <w:rsid w:val="0007266F"/>
    <w:rsid w:val="0007274C"/>
    <w:rsid w:val="00072A3A"/>
    <w:rsid w:val="00072B13"/>
    <w:rsid w:val="00072FB5"/>
    <w:rsid w:val="00072FD3"/>
    <w:rsid w:val="00073187"/>
    <w:rsid w:val="00073226"/>
    <w:rsid w:val="0007337E"/>
    <w:rsid w:val="0007359D"/>
    <w:rsid w:val="0007391A"/>
    <w:rsid w:val="00073ADB"/>
    <w:rsid w:val="00073AE0"/>
    <w:rsid w:val="00073B07"/>
    <w:rsid w:val="00073B44"/>
    <w:rsid w:val="00073BA5"/>
    <w:rsid w:val="00073C54"/>
    <w:rsid w:val="000741B4"/>
    <w:rsid w:val="00074238"/>
    <w:rsid w:val="000743BF"/>
    <w:rsid w:val="000745B0"/>
    <w:rsid w:val="000746E2"/>
    <w:rsid w:val="0007534B"/>
    <w:rsid w:val="000755DC"/>
    <w:rsid w:val="00075604"/>
    <w:rsid w:val="00075A2B"/>
    <w:rsid w:val="0007674A"/>
    <w:rsid w:val="000775E6"/>
    <w:rsid w:val="000779AC"/>
    <w:rsid w:val="00077BC5"/>
    <w:rsid w:val="00077EF8"/>
    <w:rsid w:val="00077F2B"/>
    <w:rsid w:val="00077FD1"/>
    <w:rsid w:val="000806C2"/>
    <w:rsid w:val="00080932"/>
    <w:rsid w:val="00080AB1"/>
    <w:rsid w:val="00080CE9"/>
    <w:rsid w:val="00080E87"/>
    <w:rsid w:val="000817FD"/>
    <w:rsid w:val="000818E4"/>
    <w:rsid w:val="00081C80"/>
    <w:rsid w:val="0008288D"/>
    <w:rsid w:val="00082B0D"/>
    <w:rsid w:val="00082FFC"/>
    <w:rsid w:val="000832CD"/>
    <w:rsid w:val="00083582"/>
    <w:rsid w:val="0008372C"/>
    <w:rsid w:val="000839E6"/>
    <w:rsid w:val="00083CBC"/>
    <w:rsid w:val="00083F25"/>
    <w:rsid w:val="000840BF"/>
    <w:rsid w:val="0008411F"/>
    <w:rsid w:val="000841E8"/>
    <w:rsid w:val="0008547F"/>
    <w:rsid w:val="00085A28"/>
    <w:rsid w:val="00085C0D"/>
    <w:rsid w:val="00085EA6"/>
    <w:rsid w:val="000864E2"/>
    <w:rsid w:val="00086756"/>
    <w:rsid w:val="00086CD6"/>
    <w:rsid w:val="00086D49"/>
    <w:rsid w:val="00086E59"/>
    <w:rsid w:val="000873A1"/>
    <w:rsid w:val="00087599"/>
    <w:rsid w:val="000879DB"/>
    <w:rsid w:val="00087C29"/>
    <w:rsid w:val="00090365"/>
    <w:rsid w:val="00090568"/>
    <w:rsid w:val="0009058D"/>
    <w:rsid w:val="00090770"/>
    <w:rsid w:val="0009099E"/>
    <w:rsid w:val="00090D2C"/>
    <w:rsid w:val="00090D87"/>
    <w:rsid w:val="00090F32"/>
    <w:rsid w:val="000918CB"/>
    <w:rsid w:val="00091A2A"/>
    <w:rsid w:val="00091A91"/>
    <w:rsid w:val="00091A98"/>
    <w:rsid w:val="00091DAA"/>
    <w:rsid w:val="00091E1F"/>
    <w:rsid w:val="00092123"/>
    <w:rsid w:val="000922B9"/>
    <w:rsid w:val="00092416"/>
    <w:rsid w:val="00092737"/>
    <w:rsid w:val="000927B3"/>
    <w:rsid w:val="00093180"/>
    <w:rsid w:val="0009346C"/>
    <w:rsid w:val="00093DD9"/>
    <w:rsid w:val="00094894"/>
    <w:rsid w:val="00095187"/>
    <w:rsid w:val="00095E60"/>
    <w:rsid w:val="00095EC4"/>
    <w:rsid w:val="00096078"/>
    <w:rsid w:val="00096225"/>
    <w:rsid w:val="00096B77"/>
    <w:rsid w:val="00096CC7"/>
    <w:rsid w:val="0009704F"/>
    <w:rsid w:val="000972BA"/>
    <w:rsid w:val="0009782E"/>
    <w:rsid w:val="000A0460"/>
    <w:rsid w:val="000A062F"/>
    <w:rsid w:val="000A0AE2"/>
    <w:rsid w:val="000A0C1F"/>
    <w:rsid w:val="000A2BED"/>
    <w:rsid w:val="000A2D1C"/>
    <w:rsid w:val="000A2E40"/>
    <w:rsid w:val="000A3D7C"/>
    <w:rsid w:val="000A3E6D"/>
    <w:rsid w:val="000A3F10"/>
    <w:rsid w:val="000A40A2"/>
    <w:rsid w:val="000A43FD"/>
    <w:rsid w:val="000A44CD"/>
    <w:rsid w:val="000A46A7"/>
    <w:rsid w:val="000A4BC8"/>
    <w:rsid w:val="000A4C9D"/>
    <w:rsid w:val="000A53F6"/>
    <w:rsid w:val="000A57A7"/>
    <w:rsid w:val="000A5885"/>
    <w:rsid w:val="000A5B15"/>
    <w:rsid w:val="000A5B9B"/>
    <w:rsid w:val="000A62BA"/>
    <w:rsid w:val="000A62EA"/>
    <w:rsid w:val="000A63BF"/>
    <w:rsid w:val="000A65C6"/>
    <w:rsid w:val="000A65E6"/>
    <w:rsid w:val="000A693A"/>
    <w:rsid w:val="000A6AC5"/>
    <w:rsid w:val="000A6FE8"/>
    <w:rsid w:val="000A720B"/>
    <w:rsid w:val="000A7522"/>
    <w:rsid w:val="000A776D"/>
    <w:rsid w:val="000A7B48"/>
    <w:rsid w:val="000A7E62"/>
    <w:rsid w:val="000A7EBB"/>
    <w:rsid w:val="000B09B6"/>
    <w:rsid w:val="000B1569"/>
    <w:rsid w:val="000B16E1"/>
    <w:rsid w:val="000B16F8"/>
    <w:rsid w:val="000B21F0"/>
    <w:rsid w:val="000B2308"/>
    <w:rsid w:val="000B29D2"/>
    <w:rsid w:val="000B2B77"/>
    <w:rsid w:val="000B2CCD"/>
    <w:rsid w:val="000B3D6F"/>
    <w:rsid w:val="000B3DDA"/>
    <w:rsid w:val="000B3E1B"/>
    <w:rsid w:val="000B3F98"/>
    <w:rsid w:val="000B41D4"/>
    <w:rsid w:val="000B427A"/>
    <w:rsid w:val="000B459D"/>
    <w:rsid w:val="000B48AA"/>
    <w:rsid w:val="000B4D4D"/>
    <w:rsid w:val="000B4E07"/>
    <w:rsid w:val="000B4EC3"/>
    <w:rsid w:val="000B4F02"/>
    <w:rsid w:val="000B4FBC"/>
    <w:rsid w:val="000B53EE"/>
    <w:rsid w:val="000B57B1"/>
    <w:rsid w:val="000B595E"/>
    <w:rsid w:val="000B5D83"/>
    <w:rsid w:val="000B6242"/>
    <w:rsid w:val="000B6513"/>
    <w:rsid w:val="000B68BB"/>
    <w:rsid w:val="000B6A91"/>
    <w:rsid w:val="000B6D89"/>
    <w:rsid w:val="000B74D9"/>
    <w:rsid w:val="000B7544"/>
    <w:rsid w:val="000B7569"/>
    <w:rsid w:val="000B7586"/>
    <w:rsid w:val="000B7742"/>
    <w:rsid w:val="000C03CA"/>
    <w:rsid w:val="000C075C"/>
    <w:rsid w:val="000C1255"/>
    <w:rsid w:val="000C1298"/>
    <w:rsid w:val="000C1355"/>
    <w:rsid w:val="000C1892"/>
    <w:rsid w:val="000C1CCE"/>
    <w:rsid w:val="000C2AB4"/>
    <w:rsid w:val="000C2F93"/>
    <w:rsid w:val="000C31D1"/>
    <w:rsid w:val="000C31F5"/>
    <w:rsid w:val="000C3226"/>
    <w:rsid w:val="000C3280"/>
    <w:rsid w:val="000C3890"/>
    <w:rsid w:val="000C3CA9"/>
    <w:rsid w:val="000C3E56"/>
    <w:rsid w:val="000C3FC8"/>
    <w:rsid w:val="000C4148"/>
    <w:rsid w:val="000C478D"/>
    <w:rsid w:val="000C563B"/>
    <w:rsid w:val="000C5718"/>
    <w:rsid w:val="000C5893"/>
    <w:rsid w:val="000C591D"/>
    <w:rsid w:val="000C5F8A"/>
    <w:rsid w:val="000C5FF1"/>
    <w:rsid w:val="000C6420"/>
    <w:rsid w:val="000C6598"/>
    <w:rsid w:val="000C65FF"/>
    <w:rsid w:val="000C686C"/>
    <w:rsid w:val="000C6FBE"/>
    <w:rsid w:val="000C71B5"/>
    <w:rsid w:val="000C722B"/>
    <w:rsid w:val="000C7688"/>
    <w:rsid w:val="000C7C45"/>
    <w:rsid w:val="000D1247"/>
    <w:rsid w:val="000D15AF"/>
    <w:rsid w:val="000D1CBD"/>
    <w:rsid w:val="000D2312"/>
    <w:rsid w:val="000D234A"/>
    <w:rsid w:val="000D272D"/>
    <w:rsid w:val="000D2AAA"/>
    <w:rsid w:val="000D2C93"/>
    <w:rsid w:val="000D3264"/>
    <w:rsid w:val="000D32C6"/>
    <w:rsid w:val="000D355A"/>
    <w:rsid w:val="000D358C"/>
    <w:rsid w:val="000D3671"/>
    <w:rsid w:val="000D4593"/>
    <w:rsid w:val="000D46F9"/>
    <w:rsid w:val="000D4AA9"/>
    <w:rsid w:val="000D4E19"/>
    <w:rsid w:val="000D5446"/>
    <w:rsid w:val="000D58A2"/>
    <w:rsid w:val="000D5A72"/>
    <w:rsid w:val="000D6430"/>
    <w:rsid w:val="000D6448"/>
    <w:rsid w:val="000D64E3"/>
    <w:rsid w:val="000D6516"/>
    <w:rsid w:val="000D6658"/>
    <w:rsid w:val="000D717D"/>
    <w:rsid w:val="000D72BB"/>
    <w:rsid w:val="000D74EC"/>
    <w:rsid w:val="000D7770"/>
    <w:rsid w:val="000D7837"/>
    <w:rsid w:val="000D79E2"/>
    <w:rsid w:val="000D7CF7"/>
    <w:rsid w:val="000E0332"/>
    <w:rsid w:val="000E0644"/>
    <w:rsid w:val="000E0826"/>
    <w:rsid w:val="000E08AC"/>
    <w:rsid w:val="000E0B89"/>
    <w:rsid w:val="000E0CA3"/>
    <w:rsid w:val="000E0F80"/>
    <w:rsid w:val="000E1269"/>
    <w:rsid w:val="000E16CE"/>
    <w:rsid w:val="000E1938"/>
    <w:rsid w:val="000E1E0E"/>
    <w:rsid w:val="000E2104"/>
    <w:rsid w:val="000E2164"/>
    <w:rsid w:val="000E23F0"/>
    <w:rsid w:val="000E2506"/>
    <w:rsid w:val="000E254D"/>
    <w:rsid w:val="000E2562"/>
    <w:rsid w:val="000E25B6"/>
    <w:rsid w:val="000E2C98"/>
    <w:rsid w:val="000E2E53"/>
    <w:rsid w:val="000E3A62"/>
    <w:rsid w:val="000E40A5"/>
    <w:rsid w:val="000E40D4"/>
    <w:rsid w:val="000E41D5"/>
    <w:rsid w:val="000E4219"/>
    <w:rsid w:val="000E4402"/>
    <w:rsid w:val="000E4591"/>
    <w:rsid w:val="000E56FA"/>
    <w:rsid w:val="000E5FB8"/>
    <w:rsid w:val="000E682B"/>
    <w:rsid w:val="000E6833"/>
    <w:rsid w:val="000E6940"/>
    <w:rsid w:val="000E6ED2"/>
    <w:rsid w:val="000E6EE4"/>
    <w:rsid w:val="000E6F43"/>
    <w:rsid w:val="000E6F50"/>
    <w:rsid w:val="000E6F9C"/>
    <w:rsid w:val="000F048F"/>
    <w:rsid w:val="000F0CB8"/>
    <w:rsid w:val="000F0F81"/>
    <w:rsid w:val="000F10A4"/>
    <w:rsid w:val="000F1AD4"/>
    <w:rsid w:val="000F1CEE"/>
    <w:rsid w:val="000F2031"/>
    <w:rsid w:val="000F2591"/>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D5C"/>
    <w:rsid w:val="000F4E4F"/>
    <w:rsid w:val="000F4E7E"/>
    <w:rsid w:val="000F4F71"/>
    <w:rsid w:val="000F5650"/>
    <w:rsid w:val="000F5D56"/>
    <w:rsid w:val="000F5D6C"/>
    <w:rsid w:val="000F5DC0"/>
    <w:rsid w:val="000F5E35"/>
    <w:rsid w:val="000F601B"/>
    <w:rsid w:val="000F65FC"/>
    <w:rsid w:val="000F6877"/>
    <w:rsid w:val="000F6A64"/>
    <w:rsid w:val="000F6D71"/>
    <w:rsid w:val="000F74D7"/>
    <w:rsid w:val="000F7B38"/>
    <w:rsid w:val="001002BA"/>
    <w:rsid w:val="001002EB"/>
    <w:rsid w:val="001004B9"/>
    <w:rsid w:val="0010075C"/>
    <w:rsid w:val="00100B40"/>
    <w:rsid w:val="001015F3"/>
    <w:rsid w:val="00101956"/>
    <w:rsid w:val="00101C21"/>
    <w:rsid w:val="00102068"/>
    <w:rsid w:val="00102118"/>
    <w:rsid w:val="00102507"/>
    <w:rsid w:val="001026EB"/>
    <w:rsid w:val="00102865"/>
    <w:rsid w:val="00102AAE"/>
    <w:rsid w:val="00102AF5"/>
    <w:rsid w:val="00103538"/>
    <w:rsid w:val="00103EBA"/>
    <w:rsid w:val="00104874"/>
    <w:rsid w:val="00104EC1"/>
    <w:rsid w:val="00105300"/>
    <w:rsid w:val="00105512"/>
    <w:rsid w:val="00105528"/>
    <w:rsid w:val="001058D5"/>
    <w:rsid w:val="00105D78"/>
    <w:rsid w:val="00105F4C"/>
    <w:rsid w:val="0010641F"/>
    <w:rsid w:val="00106D66"/>
    <w:rsid w:val="0010723C"/>
    <w:rsid w:val="00107924"/>
    <w:rsid w:val="00107A83"/>
    <w:rsid w:val="00110192"/>
    <w:rsid w:val="00110521"/>
    <w:rsid w:val="00110618"/>
    <w:rsid w:val="00110AAB"/>
    <w:rsid w:val="00110ADC"/>
    <w:rsid w:val="00110C3F"/>
    <w:rsid w:val="00110E5E"/>
    <w:rsid w:val="00110F9D"/>
    <w:rsid w:val="00111A87"/>
    <w:rsid w:val="00111C3F"/>
    <w:rsid w:val="00111DCF"/>
    <w:rsid w:val="001120F5"/>
    <w:rsid w:val="00112624"/>
    <w:rsid w:val="00112646"/>
    <w:rsid w:val="00112A4E"/>
    <w:rsid w:val="00112B29"/>
    <w:rsid w:val="00112D19"/>
    <w:rsid w:val="00112DDD"/>
    <w:rsid w:val="0011324A"/>
    <w:rsid w:val="0011328A"/>
    <w:rsid w:val="00113295"/>
    <w:rsid w:val="0011373D"/>
    <w:rsid w:val="00113B6F"/>
    <w:rsid w:val="0011432C"/>
    <w:rsid w:val="0011487C"/>
    <w:rsid w:val="00114895"/>
    <w:rsid w:val="00114D72"/>
    <w:rsid w:val="00114E12"/>
    <w:rsid w:val="00114EE6"/>
    <w:rsid w:val="001153ED"/>
    <w:rsid w:val="00115512"/>
    <w:rsid w:val="00115683"/>
    <w:rsid w:val="00115E38"/>
    <w:rsid w:val="0011685E"/>
    <w:rsid w:val="00116A5D"/>
    <w:rsid w:val="00116E3A"/>
    <w:rsid w:val="00116F3C"/>
    <w:rsid w:val="001171A1"/>
    <w:rsid w:val="001172F2"/>
    <w:rsid w:val="001173FB"/>
    <w:rsid w:val="00117538"/>
    <w:rsid w:val="00120582"/>
    <w:rsid w:val="00120623"/>
    <w:rsid w:val="00121152"/>
    <w:rsid w:val="001211D6"/>
    <w:rsid w:val="00121309"/>
    <w:rsid w:val="001215C5"/>
    <w:rsid w:val="00121BA7"/>
    <w:rsid w:val="00121D9A"/>
    <w:rsid w:val="00121E31"/>
    <w:rsid w:val="00121E60"/>
    <w:rsid w:val="001221E8"/>
    <w:rsid w:val="001227F7"/>
    <w:rsid w:val="00122998"/>
    <w:rsid w:val="00122B7A"/>
    <w:rsid w:val="00122E8F"/>
    <w:rsid w:val="00122EEB"/>
    <w:rsid w:val="00123946"/>
    <w:rsid w:val="00123A2E"/>
    <w:rsid w:val="00123D96"/>
    <w:rsid w:val="001243FE"/>
    <w:rsid w:val="00124441"/>
    <w:rsid w:val="00124B4E"/>
    <w:rsid w:val="00124BB7"/>
    <w:rsid w:val="00124BC6"/>
    <w:rsid w:val="00125D6F"/>
    <w:rsid w:val="00126020"/>
    <w:rsid w:val="00126772"/>
    <w:rsid w:val="00126EB9"/>
    <w:rsid w:val="00126F13"/>
    <w:rsid w:val="00126F31"/>
    <w:rsid w:val="00126F88"/>
    <w:rsid w:val="00126FC2"/>
    <w:rsid w:val="001273B7"/>
    <w:rsid w:val="001276CA"/>
    <w:rsid w:val="00127D7F"/>
    <w:rsid w:val="0013019C"/>
    <w:rsid w:val="001302F8"/>
    <w:rsid w:val="00130605"/>
    <w:rsid w:val="00131312"/>
    <w:rsid w:val="00131978"/>
    <w:rsid w:val="00131A3B"/>
    <w:rsid w:val="0013223E"/>
    <w:rsid w:val="001323B1"/>
    <w:rsid w:val="0013241E"/>
    <w:rsid w:val="00132892"/>
    <w:rsid w:val="00132990"/>
    <w:rsid w:val="00132C60"/>
    <w:rsid w:val="00133056"/>
    <w:rsid w:val="00133090"/>
    <w:rsid w:val="001346C3"/>
    <w:rsid w:val="001348E7"/>
    <w:rsid w:val="001352B7"/>
    <w:rsid w:val="00135355"/>
    <w:rsid w:val="00135633"/>
    <w:rsid w:val="00135653"/>
    <w:rsid w:val="00135A7A"/>
    <w:rsid w:val="00136C52"/>
    <w:rsid w:val="00136D84"/>
    <w:rsid w:val="00136E63"/>
    <w:rsid w:val="00136F1D"/>
    <w:rsid w:val="001374FD"/>
    <w:rsid w:val="001376D7"/>
    <w:rsid w:val="001379FC"/>
    <w:rsid w:val="00137B0B"/>
    <w:rsid w:val="00137B9B"/>
    <w:rsid w:val="00137D52"/>
    <w:rsid w:val="00137E1E"/>
    <w:rsid w:val="001408E3"/>
    <w:rsid w:val="00140A45"/>
    <w:rsid w:val="00140B96"/>
    <w:rsid w:val="001416FE"/>
    <w:rsid w:val="0014180A"/>
    <w:rsid w:val="00141911"/>
    <w:rsid w:val="00141B39"/>
    <w:rsid w:val="00141C9C"/>
    <w:rsid w:val="0014207C"/>
    <w:rsid w:val="0014299C"/>
    <w:rsid w:val="00142AD7"/>
    <w:rsid w:val="00142C2E"/>
    <w:rsid w:val="00142CFE"/>
    <w:rsid w:val="00142D41"/>
    <w:rsid w:val="00142FBE"/>
    <w:rsid w:val="001432BD"/>
    <w:rsid w:val="00143659"/>
    <w:rsid w:val="001440B7"/>
    <w:rsid w:val="001440C6"/>
    <w:rsid w:val="00144482"/>
    <w:rsid w:val="00145132"/>
    <w:rsid w:val="0014529C"/>
    <w:rsid w:val="001454A2"/>
    <w:rsid w:val="001458A4"/>
    <w:rsid w:val="00145D56"/>
    <w:rsid w:val="00145DAA"/>
    <w:rsid w:val="001461CD"/>
    <w:rsid w:val="0014620F"/>
    <w:rsid w:val="00146758"/>
    <w:rsid w:val="0014730B"/>
    <w:rsid w:val="00147408"/>
    <w:rsid w:val="001474B1"/>
    <w:rsid w:val="001477F0"/>
    <w:rsid w:val="00147AD3"/>
    <w:rsid w:val="0015035F"/>
    <w:rsid w:val="00150448"/>
    <w:rsid w:val="001507E5"/>
    <w:rsid w:val="00150B3E"/>
    <w:rsid w:val="00150D77"/>
    <w:rsid w:val="00150F66"/>
    <w:rsid w:val="00150F68"/>
    <w:rsid w:val="00151005"/>
    <w:rsid w:val="001510D1"/>
    <w:rsid w:val="001511DD"/>
    <w:rsid w:val="001516D1"/>
    <w:rsid w:val="00151A1C"/>
    <w:rsid w:val="00151E3B"/>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17B"/>
    <w:rsid w:val="001553FD"/>
    <w:rsid w:val="001554EA"/>
    <w:rsid w:val="0015561A"/>
    <w:rsid w:val="00155B77"/>
    <w:rsid w:val="00155C09"/>
    <w:rsid w:val="0015643C"/>
    <w:rsid w:val="00156A17"/>
    <w:rsid w:val="00156ABA"/>
    <w:rsid w:val="00156C78"/>
    <w:rsid w:val="00156EBC"/>
    <w:rsid w:val="00157167"/>
    <w:rsid w:val="00157641"/>
    <w:rsid w:val="00157C86"/>
    <w:rsid w:val="0016015B"/>
    <w:rsid w:val="00160170"/>
    <w:rsid w:val="00160620"/>
    <w:rsid w:val="00160933"/>
    <w:rsid w:val="00160AC3"/>
    <w:rsid w:val="00160F16"/>
    <w:rsid w:val="00161709"/>
    <w:rsid w:val="00161929"/>
    <w:rsid w:val="001619F0"/>
    <w:rsid w:val="00161AD5"/>
    <w:rsid w:val="0016236C"/>
    <w:rsid w:val="00162C98"/>
    <w:rsid w:val="00162D55"/>
    <w:rsid w:val="001632C4"/>
    <w:rsid w:val="001634F9"/>
    <w:rsid w:val="00163ACE"/>
    <w:rsid w:val="00163B97"/>
    <w:rsid w:val="00163CB6"/>
    <w:rsid w:val="00163D40"/>
    <w:rsid w:val="00163EE4"/>
    <w:rsid w:val="0016429C"/>
    <w:rsid w:val="00164A39"/>
    <w:rsid w:val="00164CF2"/>
    <w:rsid w:val="00164E89"/>
    <w:rsid w:val="0016528A"/>
    <w:rsid w:val="0016558D"/>
    <w:rsid w:val="00165A6F"/>
    <w:rsid w:val="00165AFF"/>
    <w:rsid w:val="00165EDB"/>
    <w:rsid w:val="001665A4"/>
    <w:rsid w:val="00166860"/>
    <w:rsid w:val="0016699E"/>
    <w:rsid w:val="00166A54"/>
    <w:rsid w:val="00166D73"/>
    <w:rsid w:val="001672E6"/>
    <w:rsid w:val="00167969"/>
    <w:rsid w:val="00167B77"/>
    <w:rsid w:val="00167BBE"/>
    <w:rsid w:val="00167CFD"/>
    <w:rsid w:val="001701F4"/>
    <w:rsid w:val="00170601"/>
    <w:rsid w:val="00170DEB"/>
    <w:rsid w:val="00170E1F"/>
    <w:rsid w:val="0017131E"/>
    <w:rsid w:val="0017164B"/>
    <w:rsid w:val="00171756"/>
    <w:rsid w:val="001721B0"/>
    <w:rsid w:val="00172582"/>
    <w:rsid w:val="00172991"/>
    <w:rsid w:val="00172A29"/>
    <w:rsid w:val="00172A95"/>
    <w:rsid w:val="00172D7A"/>
    <w:rsid w:val="001734F8"/>
    <w:rsid w:val="00173A96"/>
    <w:rsid w:val="00173CC1"/>
    <w:rsid w:val="00173E1D"/>
    <w:rsid w:val="00173E4E"/>
    <w:rsid w:val="00173E52"/>
    <w:rsid w:val="001741FB"/>
    <w:rsid w:val="001749EC"/>
    <w:rsid w:val="00174AE1"/>
    <w:rsid w:val="00174B7F"/>
    <w:rsid w:val="00174BED"/>
    <w:rsid w:val="00174D74"/>
    <w:rsid w:val="0017575D"/>
    <w:rsid w:val="001759E5"/>
    <w:rsid w:val="00175F45"/>
    <w:rsid w:val="00175F9A"/>
    <w:rsid w:val="001760D7"/>
    <w:rsid w:val="00176987"/>
    <w:rsid w:val="00176C80"/>
    <w:rsid w:val="001770A2"/>
    <w:rsid w:val="001772B4"/>
    <w:rsid w:val="001776B3"/>
    <w:rsid w:val="00177E47"/>
    <w:rsid w:val="00180382"/>
    <w:rsid w:val="001807DD"/>
    <w:rsid w:val="00180887"/>
    <w:rsid w:val="001808D9"/>
    <w:rsid w:val="00180EFD"/>
    <w:rsid w:val="00181669"/>
    <w:rsid w:val="001817B0"/>
    <w:rsid w:val="00181923"/>
    <w:rsid w:val="00181A59"/>
    <w:rsid w:val="00181AAA"/>
    <w:rsid w:val="00181B4D"/>
    <w:rsid w:val="00181D1F"/>
    <w:rsid w:val="001820E3"/>
    <w:rsid w:val="001821CB"/>
    <w:rsid w:val="00182C57"/>
    <w:rsid w:val="00182D3C"/>
    <w:rsid w:val="00182FEF"/>
    <w:rsid w:val="00182FF1"/>
    <w:rsid w:val="001831C6"/>
    <w:rsid w:val="00183697"/>
    <w:rsid w:val="00183963"/>
    <w:rsid w:val="00183A8D"/>
    <w:rsid w:val="00183FCB"/>
    <w:rsid w:val="001842EE"/>
    <w:rsid w:val="001842F0"/>
    <w:rsid w:val="00184381"/>
    <w:rsid w:val="001847EB"/>
    <w:rsid w:val="001848BA"/>
    <w:rsid w:val="001848F4"/>
    <w:rsid w:val="00184B48"/>
    <w:rsid w:val="001855F8"/>
    <w:rsid w:val="001857ED"/>
    <w:rsid w:val="00185A85"/>
    <w:rsid w:val="00185AFD"/>
    <w:rsid w:val="00185C96"/>
    <w:rsid w:val="00185FC7"/>
    <w:rsid w:val="001861F2"/>
    <w:rsid w:val="00186A2B"/>
    <w:rsid w:val="001878E9"/>
    <w:rsid w:val="00187908"/>
    <w:rsid w:val="00187F68"/>
    <w:rsid w:val="001903A9"/>
    <w:rsid w:val="00190668"/>
    <w:rsid w:val="00190B62"/>
    <w:rsid w:val="00190CFB"/>
    <w:rsid w:val="00190DDD"/>
    <w:rsid w:val="00190F04"/>
    <w:rsid w:val="001912D5"/>
    <w:rsid w:val="00191590"/>
    <w:rsid w:val="0019164E"/>
    <w:rsid w:val="001916B3"/>
    <w:rsid w:val="001917E9"/>
    <w:rsid w:val="001920BE"/>
    <w:rsid w:val="00192187"/>
    <w:rsid w:val="0019238D"/>
    <w:rsid w:val="00192905"/>
    <w:rsid w:val="00192AE5"/>
    <w:rsid w:val="001931E1"/>
    <w:rsid w:val="00193377"/>
    <w:rsid w:val="0019344D"/>
    <w:rsid w:val="0019378A"/>
    <w:rsid w:val="001937D9"/>
    <w:rsid w:val="00193912"/>
    <w:rsid w:val="00193D91"/>
    <w:rsid w:val="00193EDA"/>
    <w:rsid w:val="00193F8E"/>
    <w:rsid w:val="001940EE"/>
    <w:rsid w:val="00194266"/>
    <w:rsid w:val="00194BB2"/>
    <w:rsid w:val="0019515D"/>
    <w:rsid w:val="001951B5"/>
    <w:rsid w:val="00195384"/>
    <w:rsid w:val="00195461"/>
    <w:rsid w:val="001956AF"/>
    <w:rsid w:val="00195921"/>
    <w:rsid w:val="001962B2"/>
    <w:rsid w:val="0019661A"/>
    <w:rsid w:val="0019685C"/>
    <w:rsid w:val="00196A1B"/>
    <w:rsid w:val="00196B4A"/>
    <w:rsid w:val="00196CFB"/>
    <w:rsid w:val="00196F92"/>
    <w:rsid w:val="001973FB"/>
    <w:rsid w:val="0019740D"/>
    <w:rsid w:val="00197721"/>
    <w:rsid w:val="001A039C"/>
    <w:rsid w:val="001A06C6"/>
    <w:rsid w:val="001A07E5"/>
    <w:rsid w:val="001A129D"/>
    <w:rsid w:val="001A16BB"/>
    <w:rsid w:val="001A1775"/>
    <w:rsid w:val="001A1CB8"/>
    <w:rsid w:val="001A2052"/>
    <w:rsid w:val="001A21FD"/>
    <w:rsid w:val="001A2E5D"/>
    <w:rsid w:val="001A3210"/>
    <w:rsid w:val="001A3E5E"/>
    <w:rsid w:val="001A409E"/>
    <w:rsid w:val="001A439C"/>
    <w:rsid w:val="001A4E3B"/>
    <w:rsid w:val="001A5354"/>
    <w:rsid w:val="001A5611"/>
    <w:rsid w:val="001A5AC3"/>
    <w:rsid w:val="001A5B2F"/>
    <w:rsid w:val="001A5D76"/>
    <w:rsid w:val="001A60DB"/>
    <w:rsid w:val="001A6432"/>
    <w:rsid w:val="001A6904"/>
    <w:rsid w:val="001A6B13"/>
    <w:rsid w:val="001A6BB7"/>
    <w:rsid w:val="001A6C9A"/>
    <w:rsid w:val="001A7000"/>
    <w:rsid w:val="001A70C8"/>
    <w:rsid w:val="001A745F"/>
    <w:rsid w:val="001A7594"/>
    <w:rsid w:val="001A7B7F"/>
    <w:rsid w:val="001A7D53"/>
    <w:rsid w:val="001B00ED"/>
    <w:rsid w:val="001B0BBF"/>
    <w:rsid w:val="001B1BA7"/>
    <w:rsid w:val="001B2341"/>
    <w:rsid w:val="001B27AA"/>
    <w:rsid w:val="001B2F69"/>
    <w:rsid w:val="001B3128"/>
    <w:rsid w:val="001B33A8"/>
    <w:rsid w:val="001B3484"/>
    <w:rsid w:val="001B365A"/>
    <w:rsid w:val="001B36EF"/>
    <w:rsid w:val="001B3ADA"/>
    <w:rsid w:val="001B3F05"/>
    <w:rsid w:val="001B409C"/>
    <w:rsid w:val="001B4513"/>
    <w:rsid w:val="001B4E1C"/>
    <w:rsid w:val="001B4E7C"/>
    <w:rsid w:val="001B508E"/>
    <w:rsid w:val="001B51E2"/>
    <w:rsid w:val="001B5A51"/>
    <w:rsid w:val="001B5B65"/>
    <w:rsid w:val="001B5CC6"/>
    <w:rsid w:val="001B5F95"/>
    <w:rsid w:val="001B6538"/>
    <w:rsid w:val="001B6559"/>
    <w:rsid w:val="001B6E6E"/>
    <w:rsid w:val="001B723E"/>
    <w:rsid w:val="001B7478"/>
    <w:rsid w:val="001B7767"/>
    <w:rsid w:val="001B7BAA"/>
    <w:rsid w:val="001C046A"/>
    <w:rsid w:val="001C0479"/>
    <w:rsid w:val="001C0535"/>
    <w:rsid w:val="001C0E89"/>
    <w:rsid w:val="001C1436"/>
    <w:rsid w:val="001C1706"/>
    <w:rsid w:val="001C19DB"/>
    <w:rsid w:val="001C1D9F"/>
    <w:rsid w:val="001C1DA8"/>
    <w:rsid w:val="001C1E0C"/>
    <w:rsid w:val="001C225D"/>
    <w:rsid w:val="001C25C1"/>
    <w:rsid w:val="001C29A9"/>
    <w:rsid w:val="001C2A18"/>
    <w:rsid w:val="001C2BA8"/>
    <w:rsid w:val="001C2D2F"/>
    <w:rsid w:val="001C30D6"/>
    <w:rsid w:val="001C377E"/>
    <w:rsid w:val="001C37EB"/>
    <w:rsid w:val="001C3DB1"/>
    <w:rsid w:val="001C3F22"/>
    <w:rsid w:val="001C4417"/>
    <w:rsid w:val="001C4594"/>
    <w:rsid w:val="001C51BA"/>
    <w:rsid w:val="001C523B"/>
    <w:rsid w:val="001C55EB"/>
    <w:rsid w:val="001C5787"/>
    <w:rsid w:val="001C5831"/>
    <w:rsid w:val="001C59FB"/>
    <w:rsid w:val="001C5CB2"/>
    <w:rsid w:val="001C614B"/>
    <w:rsid w:val="001C6301"/>
    <w:rsid w:val="001C66F5"/>
    <w:rsid w:val="001C6BE6"/>
    <w:rsid w:val="001C6DA9"/>
    <w:rsid w:val="001C6F31"/>
    <w:rsid w:val="001C7171"/>
    <w:rsid w:val="001C71A6"/>
    <w:rsid w:val="001C7751"/>
    <w:rsid w:val="001C788A"/>
    <w:rsid w:val="001C7A83"/>
    <w:rsid w:val="001C7E30"/>
    <w:rsid w:val="001D006E"/>
    <w:rsid w:val="001D0215"/>
    <w:rsid w:val="001D0339"/>
    <w:rsid w:val="001D042F"/>
    <w:rsid w:val="001D0C24"/>
    <w:rsid w:val="001D0DB2"/>
    <w:rsid w:val="001D170B"/>
    <w:rsid w:val="001D188F"/>
    <w:rsid w:val="001D1A91"/>
    <w:rsid w:val="001D1B15"/>
    <w:rsid w:val="001D1B73"/>
    <w:rsid w:val="001D1E02"/>
    <w:rsid w:val="001D20CB"/>
    <w:rsid w:val="001D2656"/>
    <w:rsid w:val="001D2B08"/>
    <w:rsid w:val="001D345B"/>
    <w:rsid w:val="001D3497"/>
    <w:rsid w:val="001D385F"/>
    <w:rsid w:val="001D3968"/>
    <w:rsid w:val="001D40CE"/>
    <w:rsid w:val="001D4ABC"/>
    <w:rsid w:val="001D4BC3"/>
    <w:rsid w:val="001D500E"/>
    <w:rsid w:val="001D586D"/>
    <w:rsid w:val="001D6281"/>
    <w:rsid w:val="001D6610"/>
    <w:rsid w:val="001D7E7E"/>
    <w:rsid w:val="001D7FC0"/>
    <w:rsid w:val="001E00A7"/>
    <w:rsid w:val="001E05AA"/>
    <w:rsid w:val="001E10AA"/>
    <w:rsid w:val="001E1450"/>
    <w:rsid w:val="001E1651"/>
    <w:rsid w:val="001E177E"/>
    <w:rsid w:val="001E1780"/>
    <w:rsid w:val="001E1A9E"/>
    <w:rsid w:val="001E1CF4"/>
    <w:rsid w:val="001E2151"/>
    <w:rsid w:val="001E2E65"/>
    <w:rsid w:val="001E302D"/>
    <w:rsid w:val="001E3068"/>
    <w:rsid w:val="001E3093"/>
    <w:rsid w:val="001E3831"/>
    <w:rsid w:val="001E3AA3"/>
    <w:rsid w:val="001E3D28"/>
    <w:rsid w:val="001E3E93"/>
    <w:rsid w:val="001E3FA6"/>
    <w:rsid w:val="001E407F"/>
    <w:rsid w:val="001E41F3"/>
    <w:rsid w:val="001E445B"/>
    <w:rsid w:val="001E4799"/>
    <w:rsid w:val="001E4832"/>
    <w:rsid w:val="001E4B35"/>
    <w:rsid w:val="001E4F4B"/>
    <w:rsid w:val="001E5056"/>
    <w:rsid w:val="001E5E4B"/>
    <w:rsid w:val="001E6370"/>
    <w:rsid w:val="001E6772"/>
    <w:rsid w:val="001E68FC"/>
    <w:rsid w:val="001E6AAF"/>
    <w:rsid w:val="001E7014"/>
    <w:rsid w:val="001E7814"/>
    <w:rsid w:val="001E79B0"/>
    <w:rsid w:val="001F006B"/>
    <w:rsid w:val="001F0291"/>
    <w:rsid w:val="001F0B4C"/>
    <w:rsid w:val="001F1044"/>
    <w:rsid w:val="001F15CE"/>
    <w:rsid w:val="001F1FB0"/>
    <w:rsid w:val="001F21B7"/>
    <w:rsid w:val="001F228C"/>
    <w:rsid w:val="001F29A5"/>
    <w:rsid w:val="001F3824"/>
    <w:rsid w:val="001F3E22"/>
    <w:rsid w:val="001F3F15"/>
    <w:rsid w:val="001F40CE"/>
    <w:rsid w:val="001F4A07"/>
    <w:rsid w:val="001F4AAB"/>
    <w:rsid w:val="001F4CC0"/>
    <w:rsid w:val="001F5CA9"/>
    <w:rsid w:val="001F5CBC"/>
    <w:rsid w:val="001F5FF7"/>
    <w:rsid w:val="001F604C"/>
    <w:rsid w:val="001F6066"/>
    <w:rsid w:val="001F610D"/>
    <w:rsid w:val="001F6168"/>
    <w:rsid w:val="001F6838"/>
    <w:rsid w:val="001F68BF"/>
    <w:rsid w:val="001F69C0"/>
    <w:rsid w:val="001F6D31"/>
    <w:rsid w:val="001F77FD"/>
    <w:rsid w:val="001F797C"/>
    <w:rsid w:val="001F7AE1"/>
    <w:rsid w:val="001F7C6D"/>
    <w:rsid w:val="0020003F"/>
    <w:rsid w:val="00200350"/>
    <w:rsid w:val="00200414"/>
    <w:rsid w:val="002005EC"/>
    <w:rsid w:val="00200B29"/>
    <w:rsid w:val="00200D4B"/>
    <w:rsid w:val="00201259"/>
    <w:rsid w:val="00201CAA"/>
    <w:rsid w:val="00202745"/>
    <w:rsid w:val="00202F44"/>
    <w:rsid w:val="00203389"/>
    <w:rsid w:val="002035FF"/>
    <w:rsid w:val="0020376D"/>
    <w:rsid w:val="0020396D"/>
    <w:rsid w:val="00203A38"/>
    <w:rsid w:val="00203AD5"/>
    <w:rsid w:val="0020495F"/>
    <w:rsid w:val="00204BF6"/>
    <w:rsid w:val="00204CAB"/>
    <w:rsid w:val="00205998"/>
    <w:rsid w:val="00205A82"/>
    <w:rsid w:val="00205D0E"/>
    <w:rsid w:val="0020603A"/>
    <w:rsid w:val="00206216"/>
    <w:rsid w:val="0020627E"/>
    <w:rsid w:val="002062D4"/>
    <w:rsid w:val="002064AB"/>
    <w:rsid w:val="002064FB"/>
    <w:rsid w:val="002065CF"/>
    <w:rsid w:val="002067F0"/>
    <w:rsid w:val="00206B34"/>
    <w:rsid w:val="00206B8D"/>
    <w:rsid w:val="00206F90"/>
    <w:rsid w:val="002071C1"/>
    <w:rsid w:val="002077A9"/>
    <w:rsid w:val="00207DDA"/>
    <w:rsid w:val="0021002B"/>
    <w:rsid w:val="00210E3C"/>
    <w:rsid w:val="0021100A"/>
    <w:rsid w:val="0021159F"/>
    <w:rsid w:val="0021170A"/>
    <w:rsid w:val="002117D5"/>
    <w:rsid w:val="00211CCA"/>
    <w:rsid w:val="00211DCB"/>
    <w:rsid w:val="002120FE"/>
    <w:rsid w:val="00212AC2"/>
    <w:rsid w:val="00212DCC"/>
    <w:rsid w:val="00213434"/>
    <w:rsid w:val="00213540"/>
    <w:rsid w:val="00213E63"/>
    <w:rsid w:val="00214034"/>
    <w:rsid w:val="0021494D"/>
    <w:rsid w:val="00214B03"/>
    <w:rsid w:val="00214C4F"/>
    <w:rsid w:val="002150E8"/>
    <w:rsid w:val="00215506"/>
    <w:rsid w:val="002157BB"/>
    <w:rsid w:val="002157F6"/>
    <w:rsid w:val="00215C79"/>
    <w:rsid w:val="00215C7E"/>
    <w:rsid w:val="00215FD5"/>
    <w:rsid w:val="0021648D"/>
    <w:rsid w:val="002164CE"/>
    <w:rsid w:val="0021672F"/>
    <w:rsid w:val="002167ED"/>
    <w:rsid w:val="00216C45"/>
    <w:rsid w:val="0021745C"/>
    <w:rsid w:val="00217537"/>
    <w:rsid w:val="00217CE3"/>
    <w:rsid w:val="00217D0D"/>
    <w:rsid w:val="0022057B"/>
    <w:rsid w:val="00221280"/>
    <w:rsid w:val="00221793"/>
    <w:rsid w:val="00221BA2"/>
    <w:rsid w:val="00221D6B"/>
    <w:rsid w:val="00221EA8"/>
    <w:rsid w:val="0022215A"/>
    <w:rsid w:val="002221B8"/>
    <w:rsid w:val="00222371"/>
    <w:rsid w:val="00222443"/>
    <w:rsid w:val="002239B0"/>
    <w:rsid w:val="00223ACF"/>
    <w:rsid w:val="00223C82"/>
    <w:rsid w:val="00223F4F"/>
    <w:rsid w:val="00224139"/>
    <w:rsid w:val="0022477A"/>
    <w:rsid w:val="00224D6A"/>
    <w:rsid w:val="002251BD"/>
    <w:rsid w:val="0022547F"/>
    <w:rsid w:val="002254FC"/>
    <w:rsid w:val="00225680"/>
    <w:rsid w:val="00225AD1"/>
    <w:rsid w:val="00225AEA"/>
    <w:rsid w:val="00225B5E"/>
    <w:rsid w:val="00225EB1"/>
    <w:rsid w:val="00226453"/>
    <w:rsid w:val="00226572"/>
    <w:rsid w:val="00226602"/>
    <w:rsid w:val="00226610"/>
    <w:rsid w:val="00226DDB"/>
    <w:rsid w:val="00226E2E"/>
    <w:rsid w:val="00227498"/>
    <w:rsid w:val="0023025C"/>
    <w:rsid w:val="00230DDD"/>
    <w:rsid w:val="00231138"/>
    <w:rsid w:val="002316E8"/>
    <w:rsid w:val="0023199D"/>
    <w:rsid w:val="00231CAA"/>
    <w:rsid w:val="00232415"/>
    <w:rsid w:val="002324E4"/>
    <w:rsid w:val="00232B23"/>
    <w:rsid w:val="002331A7"/>
    <w:rsid w:val="00233BC3"/>
    <w:rsid w:val="00233D8D"/>
    <w:rsid w:val="0023428F"/>
    <w:rsid w:val="002342C9"/>
    <w:rsid w:val="00234898"/>
    <w:rsid w:val="00234CF8"/>
    <w:rsid w:val="00234F1F"/>
    <w:rsid w:val="00235031"/>
    <w:rsid w:val="00235165"/>
    <w:rsid w:val="0023519E"/>
    <w:rsid w:val="002356BB"/>
    <w:rsid w:val="00235A21"/>
    <w:rsid w:val="00235E32"/>
    <w:rsid w:val="00235F3E"/>
    <w:rsid w:val="0023633F"/>
    <w:rsid w:val="00236359"/>
    <w:rsid w:val="00236927"/>
    <w:rsid w:val="00236BBD"/>
    <w:rsid w:val="00236E5E"/>
    <w:rsid w:val="00236FB3"/>
    <w:rsid w:val="00237414"/>
    <w:rsid w:val="00237DF9"/>
    <w:rsid w:val="00237E80"/>
    <w:rsid w:val="00240BB4"/>
    <w:rsid w:val="00240C52"/>
    <w:rsid w:val="00240E3D"/>
    <w:rsid w:val="00240F42"/>
    <w:rsid w:val="00241243"/>
    <w:rsid w:val="002412A4"/>
    <w:rsid w:val="00241BFB"/>
    <w:rsid w:val="00241DD7"/>
    <w:rsid w:val="00241E7E"/>
    <w:rsid w:val="00241FBA"/>
    <w:rsid w:val="00242057"/>
    <w:rsid w:val="0024207B"/>
    <w:rsid w:val="00242324"/>
    <w:rsid w:val="00242832"/>
    <w:rsid w:val="00242D9D"/>
    <w:rsid w:val="00243047"/>
    <w:rsid w:val="0024466A"/>
    <w:rsid w:val="00244C25"/>
    <w:rsid w:val="00244FDF"/>
    <w:rsid w:val="00245157"/>
    <w:rsid w:val="00245178"/>
    <w:rsid w:val="00245A14"/>
    <w:rsid w:val="00246423"/>
    <w:rsid w:val="002468A6"/>
    <w:rsid w:val="00246BDE"/>
    <w:rsid w:val="00246C09"/>
    <w:rsid w:val="00247479"/>
    <w:rsid w:val="002475E9"/>
    <w:rsid w:val="00247CD9"/>
    <w:rsid w:val="00250AB9"/>
    <w:rsid w:val="00250D77"/>
    <w:rsid w:val="00250E8D"/>
    <w:rsid w:val="00250F71"/>
    <w:rsid w:val="00250FC3"/>
    <w:rsid w:val="0025147C"/>
    <w:rsid w:val="0025185A"/>
    <w:rsid w:val="00251E9F"/>
    <w:rsid w:val="00251F3B"/>
    <w:rsid w:val="0025227A"/>
    <w:rsid w:val="0025235B"/>
    <w:rsid w:val="00252745"/>
    <w:rsid w:val="00252825"/>
    <w:rsid w:val="00252841"/>
    <w:rsid w:val="002528E8"/>
    <w:rsid w:val="00252A10"/>
    <w:rsid w:val="00252E61"/>
    <w:rsid w:val="00252EC0"/>
    <w:rsid w:val="00253295"/>
    <w:rsid w:val="002532B7"/>
    <w:rsid w:val="0025353E"/>
    <w:rsid w:val="002538FA"/>
    <w:rsid w:val="00253C84"/>
    <w:rsid w:val="00253DB0"/>
    <w:rsid w:val="00254997"/>
    <w:rsid w:val="00254FB1"/>
    <w:rsid w:val="002550DD"/>
    <w:rsid w:val="002558B7"/>
    <w:rsid w:val="00255B9F"/>
    <w:rsid w:val="00255E20"/>
    <w:rsid w:val="002561BC"/>
    <w:rsid w:val="0025645C"/>
    <w:rsid w:val="002564EF"/>
    <w:rsid w:val="00256763"/>
    <w:rsid w:val="00256C14"/>
    <w:rsid w:val="002570B2"/>
    <w:rsid w:val="002578FC"/>
    <w:rsid w:val="00257900"/>
    <w:rsid w:val="0025793B"/>
    <w:rsid w:val="00257C5E"/>
    <w:rsid w:val="00257EFE"/>
    <w:rsid w:val="002602BD"/>
    <w:rsid w:val="0026057C"/>
    <w:rsid w:val="00260631"/>
    <w:rsid w:val="00260F7C"/>
    <w:rsid w:val="00261A49"/>
    <w:rsid w:val="00261BB8"/>
    <w:rsid w:val="00261D75"/>
    <w:rsid w:val="00261E8E"/>
    <w:rsid w:val="0026233B"/>
    <w:rsid w:val="0026276B"/>
    <w:rsid w:val="002627B5"/>
    <w:rsid w:val="002627FF"/>
    <w:rsid w:val="00262D2C"/>
    <w:rsid w:val="00262E4F"/>
    <w:rsid w:val="002634D1"/>
    <w:rsid w:val="00263900"/>
    <w:rsid w:val="00263B43"/>
    <w:rsid w:val="00265113"/>
    <w:rsid w:val="0026529F"/>
    <w:rsid w:val="002658AB"/>
    <w:rsid w:val="0026597C"/>
    <w:rsid w:val="00265DE2"/>
    <w:rsid w:val="00265ED7"/>
    <w:rsid w:val="00265F29"/>
    <w:rsid w:val="00266031"/>
    <w:rsid w:val="002662B7"/>
    <w:rsid w:val="002664C9"/>
    <w:rsid w:val="00266A3E"/>
    <w:rsid w:val="00266C33"/>
    <w:rsid w:val="00267BCE"/>
    <w:rsid w:val="00267F5D"/>
    <w:rsid w:val="00267F68"/>
    <w:rsid w:val="00270155"/>
    <w:rsid w:val="0027034F"/>
    <w:rsid w:val="00270697"/>
    <w:rsid w:val="00270908"/>
    <w:rsid w:val="00270C7B"/>
    <w:rsid w:val="00271109"/>
    <w:rsid w:val="0027142A"/>
    <w:rsid w:val="0027163C"/>
    <w:rsid w:val="0027176C"/>
    <w:rsid w:val="00271927"/>
    <w:rsid w:val="00271995"/>
    <w:rsid w:val="002720F6"/>
    <w:rsid w:val="0027220B"/>
    <w:rsid w:val="0027251E"/>
    <w:rsid w:val="002735A6"/>
    <w:rsid w:val="00273810"/>
    <w:rsid w:val="00273A18"/>
    <w:rsid w:val="00273BD9"/>
    <w:rsid w:val="002740B6"/>
    <w:rsid w:val="002743AD"/>
    <w:rsid w:val="00274467"/>
    <w:rsid w:val="002747A7"/>
    <w:rsid w:val="00274A37"/>
    <w:rsid w:val="00274B21"/>
    <w:rsid w:val="00274B72"/>
    <w:rsid w:val="00274F95"/>
    <w:rsid w:val="00274FD4"/>
    <w:rsid w:val="00275474"/>
    <w:rsid w:val="00275747"/>
    <w:rsid w:val="00275C86"/>
    <w:rsid w:val="00275D12"/>
    <w:rsid w:val="00276102"/>
    <w:rsid w:val="00276247"/>
    <w:rsid w:val="002762F3"/>
    <w:rsid w:val="00276549"/>
    <w:rsid w:val="002766A6"/>
    <w:rsid w:val="00276778"/>
    <w:rsid w:val="0027720D"/>
    <w:rsid w:val="00277301"/>
    <w:rsid w:val="0027763F"/>
    <w:rsid w:val="00277FBA"/>
    <w:rsid w:val="002801CF"/>
    <w:rsid w:val="00280203"/>
    <w:rsid w:val="002802FF"/>
    <w:rsid w:val="002806B0"/>
    <w:rsid w:val="00280A66"/>
    <w:rsid w:val="00281966"/>
    <w:rsid w:val="00281CBF"/>
    <w:rsid w:val="0028200B"/>
    <w:rsid w:val="00282241"/>
    <w:rsid w:val="00282289"/>
    <w:rsid w:val="002828C5"/>
    <w:rsid w:val="00282DE7"/>
    <w:rsid w:val="00282E6A"/>
    <w:rsid w:val="00282EDB"/>
    <w:rsid w:val="002830CA"/>
    <w:rsid w:val="00283507"/>
    <w:rsid w:val="002835E0"/>
    <w:rsid w:val="00283F2E"/>
    <w:rsid w:val="00284CE5"/>
    <w:rsid w:val="00285A54"/>
    <w:rsid w:val="0028601F"/>
    <w:rsid w:val="002861C4"/>
    <w:rsid w:val="002862AD"/>
    <w:rsid w:val="00286984"/>
    <w:rsid w:val="00286EFD"/>
    <w:rsid w:val="00286FD3"/>
    <w:rsid w:val="002879D8"/>
    <w:rsid w:val="00287B09"/>
    <w:rsid w:val="00287C98"/>
    <w:rsid w:val="00287CF9"/>
    <w:rsid w:val="00287DD1"/>
    <w:rsid w:val="00287FC9"/>
    <w:rsid w:val="0029035B"/>
    <w:rsid w:val="00290A86"/>
    <w:rsid w:val="00290AE3"/>
    <w:rsid w:val="00290DDB"/>
    <w:rsid w:val="0029130A"/>
    <w:rsid w:val="0029198C"/>
    <w:rsid w:val="00291A2A"/>
    <w:rsid w:val="00291B7F"/>
    <w:rsid w:val="002921A3"/>
    <w:rsid w:val="00292CBC"/>
    <w:rsid w:val="00293112"/>
    <w:rsid w:val="00293168"/>
    <w:rsid w:val="002932F1"/>
    <w:rsid w:val="00293AEF"/>
    <w:rsid w:val="00294026"/>
    <w:rsid w:val="00294C78"/>
    <w:rsid w:val="002953AC"/>
    <w:rsid w:val="00295585"/>
    <w:rsid w:val="00295759"/>
    <w:rsid w:val="00295976"/>
    <w:rsid w:val="00295FF1"/>
    <w:rsid w:val="0029622F"/>
    <w:rsid w:val="00296238"/>
    <w:rsid w:val="00296383"/>
    <w:rsid w:val="00296426"/>
    <w:rsid w:val="00296723"/>
    <w:rsid w:val="0029686D"/>
    <w:rsid w:val="0029690D"/>
    <w:rsid w:val="00296B7D"/>
    <w:rsid w:val="00296F22"/>
    <w:rsid w:val="0029787B"/>
    <w:rsid w:val="002979A3"/>
    <w:rsid w:val="002979F1"/>
    <w:rsid w:val="00297A7B"/>
    <w:rsid w:val="00297BF5"/>
    <w:rsid w:val="00297E7C"/>
    <w:rsid w:val="002A033E"/>
    <w:rsid w:val="002A0A20"/>
    <w:rsid w:val="002A1003"/>
    <w:rsid w:val="002A1565"/>
    <w:rsid w:val="002A16AB"/>
    <w:rsid w:val="002A1BA9"/>
    <w:rsid w:val="002A1D0E"/>
    <w:rsid w:val="002A1EBD"/>
    <w:rsid w:val="002A226A"/>
    <w:rsid w:val="002A2ED4"/>
    <w:rsid w:val="002A33E4"/>
    <w:rsid w:val="002A34C4"/>
    <w:rsid w:val="002A35A6"/>
    <w:rsid w:val="002A38E2"/>
    <w:rsid w:val="002A3D23"/>
    <w:rsid w:val="002A3FFF"/>
    <w:rsid w:val="002A4407"/>
    <w:rsid w:val="002A4455"/>
    <w:rsid w:val="002A4A87"/>
    <w:rsid w:val="002A4FF1"/>
    <w:rsid w:val="002A5460"/>
    <w:rsid w:val="002A5546"/>
    <w:rsid w:val="002A5567"/>
    <w:rsid w:val="002A5593"/>
    <w:rsid w:val="002A5885"/>
    <w:rsid w:val="002A5CDB"/>
    <w:rsid w:val="002A5F1E"/>
    <w:rsid w:val="002A6087"/>
    <w:rsid w:val="002A64EA"/>
    <w:rsid w:val="002A66CF"/>
    <w:rsid w:val="002A6B46"/>
    <w:rsid w:val="002A6FE4"/>
    <w:rsid w:val="002A70FE"/>
    <w:rsid w:val="002A76EE"/>
    <w:rsid w:val="002B08FE"/>
    <w:rsid w:val="002B0D67"/>
    <w:rsid w:val="002B0D9B"/>
    <w:rsid w:val="002B1061"/>
    <w:rsid w:val="002B1070"/>
    <w:rsid w:val="002B1586"/>
    <w:rsid w:val="002B1BED"/>
    <w:rsid w:val="002B1C3B"/>
    <w:rsid w:val="002B2482"/>
    <w:rsid w:val="002B2CC4"/>
    <w:rsid w:val="002B2CEB"/>
    <w:rsid w:val="002B2D6E"/>
    <w:rsid w:val="002B2F1B"/>
    <w:rsid w:val="002B31B8"/>
    <w:rsid w:val="002B3324"/>
    <w:rsid w:val="002B3532"/>
    <w:rsid w:val="002B361D"/>
    <w:rsid w:val="002B3660"/>
    <w:rsid w:val="002B381D"/>
    <w:rsid w:val="002B38C1"/>
    <w:rsid w:val="002B3AAF"/>
    <w:rsid w:val="002B3EF1"/>
    <w:rsid w:val="002B4069"/>
    <w:rsid w:val="002B410B"/>
    <w:rsid w:val="002B4219"/>
    <w:rsid w:val="002B4425"/>
    <w:rsid w:val="002B4B2B"/>
    <w:rsid w:val="002B502C"/>
    <w:rsid w:val="002B50A2"/>
    <w:rsid w:val="002B50A7"/>
    <w:rsid w:val="002B6418"/>
    <w:rsid w:val="002B66C2"/>
    <w:rsid w:val="002B6A47"/>
    <w:rsid w:val="002B6E64"/>
    <w:rsid w:val="002B70A4"/>
    <w:rsid w:val="002B726E"/>
    <w:rsid w:val="002B72EB"/>
    <w:rsid w:val="002B7586"/>
    <w:rsid w:val="002B7BC3"/>
    <w:rsid w:val="002B7CF0"/>
    <w:rsid w:val="002C07B8"/>
    <w:rsid w:val="002C1013"/>
    <w:rsid w:val="002C107A"/>
    <w:rsid w:val="002C10D9"/>
    <w:rsid w:val="002C129C"/>
    <w:rsid w:val="002C17BF"/>
    <w:rsid w:val="002C1931"/>
    <w:rsid w:val="002C1DA6"/>
    <w:rsid w:val="002C1E04"/>
    <w:rsid w:val="002C20B2"/>
    <w:rsid w:val="002C22F9"/>
    <w:rsid w:val="002C2B6C"/>
    <w:rsid w:val="002C327D"/>
    <w:rsid w:val="002C3644"/>
    <w:rsid w:val="002C3949"/>
    <w:rsid w:val="002C3D11"/>
    <w:rsid w:val="002C40FA"/>
    <w:rsid w:val="002C478D"/>
    <w:rsid w:val="002C48FC"/>
    <w:rsid w:val="002C4973"/>
    <w:rsid w:val="002C4ED2"/>
    <w:rsid w:val="002C4EE1"/>
    <w:rsid w:val="002C5735"/>
    <w:rsid w:val="002C5A0A"/>
    <w:rsid w:val="002C6161"/>
    <w:rsid w:val="002C65AB"/>
    <w:rsid w:val="002C6698"/>
    <w:rsid w:val="002C7817"/>
    <w:rsid w:val="002C78CA"/>
    <w:rsid w:val="002C7CC6"/>
    <w:rsid w:val="002D0420"/>
    <w:rsid w:val="002D0490"/>
    <w:rsid w:val="002D096A"/>
    <w:rsid w:val="002D0E6A"/>
    <w:rsid w:val="002D0E97"/>
    <w:rsid w:val="002D10E4"/>
    <w:rsid w:val="002D177B"/>
    <w:rsid w:val="002D19B9"/>
    <w:rsid w:val="002D1C25"/>
    <w:rsid w:val="002D1DDA"/>
    <w:rsid w:val="002D235D"/>
    <w:rsid w:val="002D23E5"/>
    <w:rsid w:val="002D2555"/>
    <w:rsid w:val="002D2828"/>
    <w:rsid w:val="002D2989"/>
    <w:rsid w:val="002D2B7D"/>
    <w:rsid w:val="002D2C0D"/>
    <w:rsid w:val="002D2E8D"/>
    <w:rsid w:val="002D360C"/>
    <w:rsid w:val="002D385F"/>
    <w:rsid w:val="002D3907"/>
    <w:rsid w:val="002D3ED2"/>
    <w:rsid w:val="002D3EDE"/>
    <w:rsid w:val="002D3FB9"/>
    <w:rsid w:val="002D42DA"/>
    <w:rsid w:val="002D470F"/>
    <w:rsid w:val="002D478C"/>
    <w:rsid w:val="002D4823"/>
    <w:rsid w:val="002D50FC"/>
    <w:rsid w:val="002D529E"/>
    <w:rsid w:val="002D53F1"/>
    <w:rsid w:val="002D5485"/>
    <w:rsid w:val="002D5CA1"/>
    <w:rsid w:val="002D5CCC"/>
    <w:rsid w:val="002D5D1B"/>
    <w:rsid w:val="002D5D84"/>
    <w:rsid w:val="002D6BD9"/>
    <w:rsid w:val="002D6D74"/>
    <w:rsid w:val="002D6EE7"/>
    <w:rsid w:val="002D728E"/>
    <w:rsid w:val="002D74BB"/>
    <w:rsid w:val="002D754F"/>
    <w:rsid w:val="002D7FD6"/>
    <w:rsid w:val="002E0952"/>
    <w:rsid w:val="002E0D59"/>
    <w:rsid w:val="002E109E"/>
    <w:rsid w:val="002E1368"/>
    <w:rsid w:val="002E1881"/>
    <w:rsid w:val="002E18FC"/>
    <w:rsid w:val="002E1DD0"/>
    <w:rsid w:val="002E1DEC"/>
    <w:rsid w:val="002E221E"/>
    <w:rsid w:val="002E25FC"/>
    <w:rsid w:val="002E2BEA"/>
    <w:rsid w:val="002E2F57"/>
    <w:rsid w:val="002E2FB1"/>
    <w:rsid w:val="002E3305"/>
    <w:rsid w:val="002E399F"/>
    <w:rsid w:val="002E3A19"/>
    <w:rsid w:val="002E3C32"/>
    <w:rsid w:val="002E3CE3"/>
    <w:rsid w:val="002E3E19"/>
    <w:rsid w:val="002E4193"/>
    <w:rsid w:val="002E45A3"/>
    <w:rsid w:val="002E4F28"/>
    <w:rsid w:val="002E4F5A"/>
    <w:rsid w:val="002E51FC"/>
    <w:rsid w:val="002E533F"/>
    <w:rsid w:val="002E535F"/>
    <w:rsid w:val="002E54BE"/>
    <w:rsid w:val="002E56FE"/>
    <w:rsid w:val="002E5C41"/>
    <w:rsid w:val="002E5D22"/>
    <w:rsid w:val="002E5D89"/>
    <w:rsid w:val="002E6768"/>
    <w:rsid w:val="002E686D"/>
    <w:rsid w:val="002E6900"/>
    <w:rsid w:val="002E6C54"/>
    <w:rsid w:val="002E6EC1"/>
    <w:rsid w:val="002E7106"/>
    <w:rsid w:val="002E7616"/>
    <w:rsid w:val="002E7A4C"/>
    <w:rsid w:val="002E7BD8"/>
    <w:rsid w:val="002E7C27"/>
    <w:rsid w:val="002F008A"/>
    <w:rsid w:val="002F031F"/>
    <w:rsid w:val="002F0ACD"/>
    <w:rsid w:val="002F0DF5"/>
    <w:rsid w:val="002F1CA8"/>
    <w:rsid w:val="002F230E"/>
    <w:rsid w:val="002F29CF"/>
    <w:rsid w:val="002F2A75"/>
    <w:rsid w:val="002F2AE1"/>
    <w:rsid w:val="002F33E7"/>
    <w:rsid w:val="002F37D6"/>
    <w:rsid w:val="002F4BBD"/>
    <w:rsid w:val="002F4F8A"/>
    <w:rsid w:val="002F59E1"/>
    <w:rsid w:val="002F64AA"/>
    <w:rsid w:val="002F66B2"/>
    <w:rsid w:val="002F6A21"/>
    <w:rsid w:val="002F6A46"/>
    <w:rsid w:val="002F7413"/>
    <w:rsid w:val="002F7610"/>
    <w:rsid w:val="002F7CAB"/>
    <w:rsid w:val="0030025D"/>
    <w:rsid w:val="00300609"/>
    <w:rsid w:val="00300896"/>
    <w:rsid w:val="003009E1"/>
    <w:rsid w:val="00300C81"/>
    <w:rsid w:val="0030102E"/>
    <w:rsid w:val="003010BF"/>
    <w:rsid w:val="0030114D"/>
    <w:rsid w:val="00301AEB"/>
    <w:rsid w:val="00301CC4"/>
    <w:rsid w:val="00301FC2"/>
    <w:rsid w:val="003022B8"/>
    <w:rsid w:val="00302917"/>
    <w:rsid w:val="00302933"/>
    <w:rsid w:val="00302F9F"/>
    <w:rsid w:val="00302FF5"/>
    <w:rsid w:val="00303005"/>
    <w:rsid w:val="0030307A"/>
    <w:rsid w:val="00303287"/>
    <w:rsid w:val="003034E2"/>
    <w:rsid w:val="00303739"/>
    <w:rsid w:val="00303777"/>
    <w:rsid w:val="003038EB"/>
    <w:rsid w:val="00303E72"/>
    <w:rsid w:val="003040BA"/>
    <w:rsid w:val="00304150"/>
    <w:rsid w:val="003042D9"/>
    <w:rsid w:val="00304477"/>
    <w:rsid w:val="003044F7"/>
    <w:rsid w:val="0030475A"/>
    <w:rsid w:val="00304F07"/>
    <w:rsid w:val="003050F7"/>
    <w:rsid w:val="00305505"/>
    <w:rsid w:val="00305511"/>
    <w:rsid w:val="00305560"/>
    <w:rsid w:val="003057D1"/>
    <w:rsid w:val="003059E7"/>
    <w:rsid w:val="00305DF2"/>
    <w:rsid w:val="00305DFF"/>
    <w:rsid w:val="00305E37"/>
    <w:rsid w:val="0030607F"/>
    <w:rsid w:val="003060F4"/>
    <w:rsid w:val="00306114"/>
    <w:rsid w:val="0030643D"/>
    <w:rsid w:val="003065B7"/>
    <w:rsid w:val="00306773"/>
    <w:rsid w:val="00307233"/>
    <w:rsid w:val="00307528"/>
    <w:rsid w:val="00307D2B"/>
    <w:rsid w:val="00307D8F"/>
    <w:rsid w:val="00307FF7"/>
    <w:rsid w:val="00310076"/>
    <w:rsid w:val="00310562"/>
    <w:rsid w:val="00311551"/>
    <w:rsid w:val="0031183A"/>
    <w:rsid w:val="00311C4D"/>
    <w:rsid w:val="00312329"/>
    <w:rsid w:val="0031255D"/>
    <w:rsid w:val="0031259C"/>
    <w:rsid w:val="003125DD"/>
    <w:rsid w:val="00313025"/>
    <w:rsid w:val="003137AC"/>
    <w:rsid w:val="00315127"/>
    <w:rsid w:val="00315138"/>
    <w:rsid w:val="00315435"/>
    <w:rsid w:val="003157DC"/>
    <w:rsid w:val="00315B37"/>
    <w:rsid w:val="00315CB7"/>
    <w:rsid w:val="00315CE9"/>
    <w:rsid w:val="003161AC"/>
    <w:rsid w:val="003168AE"/>
    <w:rsid w:val="003168FC"/>
    <w:rsid w:val="00316BC4"/>
    <w:rsid w:val="00317067"/>
    <w:rsid w:val="003170CE"/>
    <w:rsid w:val="00317608"/>
    <w:rsid w:val="00317C3D"/>
    <w:rsid w:val="00317CFC"/>
    <w:rsid w:val="00317EBA"/>
    <w:rsid w:val="0032040B"/>
    <w:rsid w:val="0032080E"/>
    <w:rsid w:val="00320933"/>
    <w:rsid w:val="00320934"/>
    <w:rsid w:val="00320A15"/>
    <w:rsid w:val="00320BBB"/>
    <w:rsid w:val="00320F4D"/>
    <w:rsid w:val="00321234"/>
    <w:rsid w:val="003212E5"/>
    <w:rsid w:val="00321A39"/>
    <w:rsid w:val="00322361"/>
    <w:rsid w:val="0032236C"/>
    <w:rsid w:val="00322B71"/>
    <w:rsid w:val="00323216"/>
    <w:rsid w:val="00323BF8"/>
    <w:rsid w:val="00323D35"/>
    <w:rsid w:val="003248D7"/>
    <w:rsid w:val="003253E4"/>
    <w:rsid w:val="003258DC"/>
    <w:rsid w:val="00325A32"/>
    <w:rsid w:val="00325E6A"/>
    <w:rsid w:val="00326255"/>
    <w:rsid w:val="003263AE"/>
    <w:rsid w:val="00326592"/>
    <w:rsid w:val="00326D5F"/>
    <w:rsid w:val="00327CA3"/>
    <w:rsid w:val="00327FD5"/>
    <w:rsid w:val="00330196"/>
    <w:rsid w:val="003303EB"/>
    <w:rsid w:val="00330492"/>
    <w:rsid w:val="00330854"/>
    <w:rsid w:val="00331046"/>
    <w:rsid w:val="0033186E"/>
    <w:rsid w:val="0033200F"/>
    <w:rsid w:val="003322E7"/>
    <w:rsid w:val="00332807"/>
    <w:rsid w:val="00332B8F"/>
    <w:rsid w:val="00332C6A"/>
    <w:rsid w:val="00333302"/>
    <w:rsid w:val="00333627"/>
    <w:rsid w:val="00333E62"/>
    <w:rsid w:val="00333F00"/>
    <w:rsid w:val="003344E5"/>
    <w:rsid w:val="003345F7"/>
    <w:rsid w:val="00334630"/>
    <w:rsid w:val="00334644"/>
    <w:rsid w:val="003347C7"/>
    <w:rsid w:val="00334AC3"/>
    <w:rsid w:val="00334BF6"/>
    <w:rsid w:val="00334E45"/>
    <w:rsid w:val="00335045"/>
    <w:rsid w:val="00335133"/>
    <w:rsid w:val="003353AD"/>
    <w:rsid w:val="003356A5"/>
    <w:rsid w:val="003356DA"/>
    <w:rsid w:val="00335728"/>
    <w:rsid w:val="00335A1C"/>
    <w:rsid w:val="00335B27"/>
    <w:rsid w:val="00335CF8"/>
    <w:rsid w:val="00336119"/>
    <w:rsid w:val="0033613D"/>
    <w:rsid w:val="00336F6F"/>
    <w:rsid w:val="00337039"/>
    <w:rsid w:val="0033783F"/>
    <w:rsid w:val="00337ACB"/>
    <w:rsid w:val="00337C42"/>
    <w:rsid w:val="00337D11"/>
    <w:rsid w:val="0034011B"/>
    <w:rsid w:val="00340362"/>
    <w:rsid w:val="003405CB"/>
    <w:rsid w:val="00340944"/>
    <w:rsid w:val="00340C5D"/>
    <w:rsid w:val="00340CA8"/>
    <w:rsid w:val="00340D13"/>
    <w:rsid w:val="003414CF"/>
    <w:rsid w:val="003418ED"/>
    <w:rsid w:val="00341B19"/>
    <w:rsid w:val="00341CF7"/>
    <w:rsid w:val="00341CFF"/>
    <w:rsid w:val="00341E3A"/>
    <w:rsid w:val="003421D7"/>
    <w:rsid w:val="00342209"/>
    <w:rsid w:val="003422E2"/>
    <w:rsid w:val="00342446"/>
    <w:rsid w:val="003425B9"/>
    <w:rsid w:val="0034299D"/>
    <w:rsid w:val="00342C18"/>
    <w:rsid w:val="0034302E"/>
    <w:rsid w:val="003447DB"/>
    <w:rsid w:val="00344D20"/>
    <w:rsid w:val="00345391"/>
    <w:rsid w:val="00345569"/>
    <w:rsid w:val="00345615"/>
    <w:rsid w:val="00345CA3"/>
    <w:rsid w:val="00345CF5"/>
    <w:rsid w:val="00346016"/>
    <w:rsid w:val="0034621A"/>
    <w:rsid w:val="0034647A"/>
    <w:rsid w:val="00346769"/>
    <w:rsid w:val="00346796"/>
    <w:rsid w:val="00346810"/>
    <w:rsid w:val="00346A05"/>
    <w:rsid w:val="00346F69"/>
    <w:rsid w:val="0034702F"/>
    <w:rsid w:val="0034706E"/>
    <w:rsid w:val="0034718A"/>
    <w:rsid w:val="00347C0A"/>
    <w:rsid w:val="00347CC4"/>
    <w:rsid w:val="00347D05"/>
    <w:rsid w:val="00347E16"/>
    <w:rsid w:val="0035008C"/>
    <w:rsid w:val="0035086F"/>
    <w:rsid w:val="00350B61"/>
    <w:rsid w:val="00351034"/>
    <w:rsid w:val="00351055"/>
    <w:rsid w:val="0035114E"/>
    <w:rsid w:val="003515AC"/>
    <w:rsid w:val="00351856"/>
    <w:rsid w:val="00351D02"/>
    <w:rsid w:val="003521AE"/>
    <w:rsid w:val="003521B3"/>
    <w:rsid w:val="003524BF"/>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D03"/>
    <w:rsid w:val="00355279"/>
    <w:rsid w:val="0035531E"/>
    <w:rsid w:val="00355794"/>
    <w:rsid w:val="00355805"/>
    <w:rsid w:val="003560D1"/>
    <w:rsid w:val="00356B36"/>
    <w:rsid w:val="0035725D"/>
    <w:rsid w:val="003573F2"/>
    <w:rsid w:val="003577DF"/>
    <w:rsid w:val="003577F9"/>
    <w:rsid w:val="00357C5F"/>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F9"/>
    <w:rsid w:val="00362B27"/>
    <w:rsid w:val="00362B74"/>
    <w:rsid w:val="00362D14"/>
    <w:rsid w:val="00363614"/>
    <w:rsid w:val="00363895"/>
    <w:rsid w:val="00363AE3"/>
    <w:rsid w:val="00363D47"/>
    <w:rsid w:val="00363E1E"/>
    <w:rsid w:val="00364527"/>
    <w:rsid w:val="00364561"/>
    <w:rsid w:val="003646A5"/>
    <w:rsid w:val="00364870"/>
    <w:rsid w:val="00364884"/>
    <w:rsid w:val="00364887"/>
    <w:rsid w:val="00364CEC"/>
    <w:rsid w:val="003652D6"/>
    <w:rsid w:val="00365693"/>
    <w:rsid w:val="003656AE"/>
    <w:rsid w:val="00365800"/>
    <w:rsid w:val="003658AE"/>
    <w:rsid w:val="00365D1E"/>
    <w:rsid w:val="00365F47"/>
    <w:rsid w:val="00366B0C"/>
    <w:rsid w:val="00366D17"/>
    <w:rsid w:val="00366DBC"/>
    <w:rsid w:val="00366E1E"/>
    <w:rsid w:val="00367389"/>
    <w:rsid w:val="00367E44"/>
    <w:rsid w:val="003709A3"/>
    <w:rsid w:val="00370AFC"/>
    <w:rsid w:val="00370E88"/>
    <w:rsid w:val="00371355"/>
    <w:rsid w:val="0037147B"/>
    <w:rsid w:val="003714EC"/>
    <w:rsid w:val="00371824"/>
    <w:rsid w:val="00371AD0"/>
    <w:rsid w:val="00371B42"/>
    <w:rsid w:val="0037234F"/>
    <w:rsid w:val="0037277D"/>
    <w:rsid w:val="00372C56"/>
    <w:rsid w:val="00372E76"/>
    <w:rsid w:val="00372EC7"/>
    <w:rsid w:val="00373BFF"/>
    <w:rsid w:val="00374016"/>
    <w:rsid w:val="00374054"/>
    <w:rsid w:val="00374335"/>
    <w:rsid w:val="003745CC"/>
    <w:rsid w:val="00375BA4"/>
    <w:rsid w:val="00376177"/>
    <w:rsid w:val="0037628E"/>
    <w:rsid w:val="003763BB"/>
    <w:rsid w:val="003765B8"/>
    <w:rsid w:val="003768D5"/>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6AC"/>
    <w:rsid w:val="00382B08"/>
    <w:rsid w:val="00382B4F"/>
    <w:rsid w:val="00382BF3"/>
    <w:rsid w:val="00383C27"/>
    <w:rsid w:val="0038443A"/>
    <w:rsid w:val="003848A6"/>
    <w:rsid w:val="00384B96"/>
    <w:rsid w:val="00384EC2"/>
    <w:rsid w:val="00384F52"/>
    <w:rsid w:val="003854A3"/>
    <w:rsid w:val="00385868"/>
    <w:rsid w:val="003859E9"/>
    <w:rsid w:val="00385A6F"/>
    <w:rsid w:val="00385D49"/>
    <w:rsid w:val="00385FA4"/>
    <w:rsid w:val="003862A7"/>
    <w:rsid w:val="00386372"/>
    <w:rsid w:val="003866DE"/>
    <w:rsid w:val="003867D6"/>
    <w:rsid w:val="00387733"/>
    <w:rsid w:val="003903ED"/>
    <w:rsid w:val="003906D3"/>
    <w:rsid w:val="00390E73"/>
    <w:rsid w:val="00391441"/>
    <w:rsid w:val="003917D1"/>
    <w:rsid w:val="00391B2F"/>
    <w:rsid w:val="003922FC"/>
    <w:rsid w:val="003925FE"/>
    <w:rsid w:val="00393081"/>
    <w:rsid w:val="00393184"/>
    <w:rsid w:val="00393333"/>
    <w:rsid w:val="0039337E"/>
    <w:rsid w:val="00393615"/>
    <w:rsid w:val="00393D92"/>
    <w:rsid w:val="00393FB8"/>
    <w:rsid w:val="00394205"/>
    <w:rsid w:val="003944B2"/>
    <w:rsid w:val="0039464A"/>
    <w:rsid w:val="00394773"/>
    <w:rsid w:val="0039490B"/>
    <w:rsid w:val="00394C4E"/>
    <w:rsid w:val="00394D90"/>
    <w:rsid w:val="00395336"/>
    <w:rsid w:val="003956BD"/>
    <w:rsid w:val="00395BDA"/>
    <w:rsid w:val="00395D27"/>
    <w:rsid w:val="00395E16"/>
    <w:rsid w:val="00396196"/>
    <w:rsid w:val="0039625F"/>
    <w:rsid w:val="0039642C"/>
    <w:rsid w:val="00396476"/>
    <w:rsid w:val="00396A0E"/>
    <w:rsid w:val="00397114"/>
    <w:rsid w:val="00397476"/>
    <w:rsid w:val="00397C0F"/>
    <w:rsid w:val="003A007A"/>
    <w:rsid w:val="003A04AA"/>
    <w:rsid w:val="003A04C3"/>
    <w:rsid w:val="003A05C8"/>
    <w:rsid w:val="003A05DC"/>
    <w:rsid w:val="003A080E"/>
    <w:rsid w:val="003A0901"/>
    <w:rsid w:val="003A0960"/>
    <w:rsid w:val="003A09AE"/>
    <w:rsid w:val="003A0ECB"/>
    <w:rsid w:val="003A1309"/>
    <w:rsid w:val="003A1632"/>
    <w:rsid w:val="003A1B0D"/>
    <w:rsid w:val="003A2274"/>
    <w:rsid w:val="003A23FA"/>
    <w:rsid w:val="003A2976"/>
    <w:rsid w:val="003A2993"/>
    <w:rsid w:val="003A32DE"/>
    <w:rsid w:val="003A33DC"/>
    <w:rsid w:val="003A3CB9"/>
    <w:rsid w:val="003A452F"/>
    <w:rsid w:val="003A4768"/>
    <w:rsid w:val="003A4F26"/>
    <w:rsid w:val="003A502C"/>
    <w:rsid w:val="003A5394"/>
    <w:rsid w:val="003A53D7"/>
    <w:rsid w:val="003A5F6C"/>
    <w:rsid w:val="003A6091"/>
    <w:rsid w:val="003A6382"/>
    <w:rsid w:val="003A64DF"/>
    <w:rsid w:val="003A6AEA"/>
    <w:rsid w:val="003A6B31"/>
    <w:rsid w:val="003A7592"/>
    <w:rsid w:val="003A77B1"/>
    <w:rsid w:val="003A7BEB"/>
    <w:rsid w:val="003A7DD5"/>
    <w:rsid w:val="003B01ED"/>
    <w:rsid w:val="003B0864"/>
    <w:rsid w:val="003B0D83"/>
    <w:rsid w:val="003B1001"/>
    <w:rsid w:val="003B1048"/>
    <w:rsid w:val="003B12F9"/>
    <w:rsid w:val="003B1350"/>
    <w:rsid w:val="003B1497"/>
    <w:rsid w:val="003B19C6"/>
    <w:rsid w:val="003B2146"/>
    <w:rsid w:val="003B2291"/>
    <w:rsid w:val="003B24B3"/>
    <w:rsid w:val="003B2678"/>
    <w:rsid w:val="003B308A"/>
    <w:rsid w:val="003B328F"/>
    <w:rsid w:val="003B32E4"/>
    <w:rsid w:val="003B3334"/>
    <w:rsid w:val="003B33B7"/>
    <w:rsid w:val="003B33BA"/>
    <w:rsid w:val="003B34D7"/>
    <w:rsid w:val="003B3BA9"/>
    <w:rsid w:val="003B49F2"/>
    <w:rsid w:val="003B4B56"/>
    <w:rsid w:val="003B583F"/>
    <w:rsid w:val="003B5D90"/>
    <w:rsid w:val="003B5E3D"/>
    <w:rsid w:val="003B5E71"/>
    <w:rsid w:val="003B66D2"/>
    <w:rsid w:val="003B693D"/>
    <w:rsid w:val="003B6C75"/>
    <w:rsid w:val="003B6D46"/>
    <w:rsid w:val="003B6D59"/>
    <w:rsid w:val="003B6E73"/>
    <w:rsid w:val="003B7763"/>
    <w:rsid w:val="003B77B7"/>
    <w:rsid w:val="003B7BA6"/>
    <w:rsid w:val="003C0675"/>
    <w:rsid w:val="003C0A88"/>
    <w:rsid w:val="003C0B58"/>
    <w:rsid w:val="003C0D6F"/>
    <w:rsid w:val="003C0D96"/>
    <w:rsid w:val="003C0E58"/>
    <w:rsid w:val="003C1444"/>
    <w:rsid w:val="003C1568"/>
    <w:rsid w:val="003C15C3"/>
    <w:rsid w:val="003C2C9B"/>
    <w:rsid w:val="003C329E"/>
    <w:rsid w:val="003C32F9"/>
    <w:rsid w:val="003C33CF"/>
    <w:rsid w:val="003C342F"/>
    <w:rsid w:val="003C3CF9"/>
    <w:rsid w:val="003C3D9F"/>
    <w:rsid w:val="003C4370"/>
    <w:rsid w:val="003C43E9"/>
    <w:rsid w:val="003C4442"/>
    <w:rsid w:val="003C50D9"/>
    <w:rsid w:val="003C5321"/>
    <w:rsid w:val="003C55D6"/>
    <w:rsid w:val="003C5A67"/>
    <w:rsid w:val="003C5FED"/>
    <w:rsid w:val="003C6110"/>
    <w:rsid w:val="003C6386"/>
    <w:rsid w:val="003C662E"/>
    <w:rsid w:val="003C6910"/>
    <w:rsid w:val="003C6C39"/>
    <w:rsid w:val="003C707D"/>
    <w:rsid w:val="003C70A7"/>
    <w:rsid w:val="003C72D2"/>
    <w:rsid w:val="003C7495"/>
    <w:rsid w:val="003C7656"/>
    <w:rsid w:val="003C76C5"/>
    <w:rsid w:val="003C7EFA"/>
    <w:rsid w:val="003D0362"/>
    <w:rsid w:val="003D13D1"/>
    <w:rsid w:val="003D1481"/>
    <w:rsid w:val="003D161A"/>
    <w:rsid w:val="003D179E"/>
    <w:rsid w:val="003D1E8B"/>
    <w:rsid w:val="003D2A01"/>
    <w:rsid w:val="003D30C7"/>
    <w:rsid w:val="003D38BC"/>
    <w:rsid w:val="003D38D0"/>
    <w:rsid w:val="003D43E9"/>
    <w:rsid w:val="003D4740"/>
    <w:rsid w:val="003D4873"/>
    <w:rsid w:val="003D48B8"/>
    <w:rsid w:val="003D49F0"/>
    <w:rsid w:val="003D4BC9"/>
    <w:rsid w:val="003D4E66"/>
    <w:rsid w:val="003D508C"/>
    <w:rsid w:val="003D51DB"/>
    <w:rsid w:val="003D51DD"/>
    <w:rsid w:val="003D52AE"/>
    <w:rsid w:val="003D54D1"/>
    <w:rsid w:val="003D5659"/>
    <w:rsid w:val="003D5BCE"/>
    <w:rsid w:val="003D633D"/>
    <w:rsid w:val="003D64C8"/>
    <w:rsid w:val="003D6522"/>
    <w:rsid w:val="003D65E0"/>
    <w:rsid w:val="003D6A0C"/>
    <w:rsid w:val="003D6F2C"/>
    <w:rsid w:val="003D719A"/>
    <w:rsid w:val="003D749A"/>
    <w:rsid w:val="003D7519"/>
    <w:rsid w:val="003D7EEA"/>
    <w:rsid w:val="003E0057"/>
    <w:rsid w:val="003E03C5"/>
    <w:rsid w:val="003E0BF9"/>
    <w:rsid w:val="003E0C91"/>
    <w:rsid w:val="003E1197"/>
    <w:rsid w:val="003E182B"/>
    <w:rsid w:val="003E1A42"/>
    <w:rsid w:val="003E1C57"/>
    <w:rsid w:val="003E1C6C"/>
    <w:rsid w:val="003E2447"/>
    <w:rsid w:val="003E2A7F"/>
    <w:rsid w:val="003E3058"/>
    <w:rsid w:val="003E3327"/>
    <w:rsid w:val="003E340E"/>
    <w:rsid w:val="003E3627"/>
    <w:rsid w:val="003E37F9"/>
    <w:rsid w:val="003E3A65"/>
    <w:rsid w:val="003E3BEC"/>
    <w:rsid w:val="003E3C1B"/>
    <w:rsid w:val="003E4498"/>
    <w:rsid w:val="003E4958"/>
    <w:rsid w:val="003E4CE2"/>
    <w:rsid w:val="003E55B6"/>
    <w:rsid w:val="003E5C80"/>
    <w:rsid w:val="003E5F5C"/>
    <w:rsid w:val="003E61BB"/>
    <w:rsid w:val="003E670F"/>
    <w:rsid w:val="003E687B"/>
    <w:rsid w:val="003E69AE"/>
    <w:rsid w:val="003E6AED"/>
    <w:rsid w:val="003E6BCE"/>
    <w:rsid w:val="003E711B"/>
    <w:rsid w:val="003E733C"/>
    <w:rsid w:val="003E7B41"/>
    <w:rsid w:val="003E7C79"/>
    <w:rsid w:val="003F0284"/>
    <w:rsid w:val="003F0498"/>
    <w:rsid w:val="003F057E"/>
    <w:rsid w:val="003F0A59"/>
    <w:rsid w:val="003F1C36"/>
    <w:rsid w:val="003F20F8"/>
    <w:rsid w:val="003F2A17"/>
    <w:rsid w:val="003F2C5D"/>
    <w:rsid w:val="003F2C68"/>
    <w:rsid w:val="003F2F60"/>
    <w:rsid w:val="003F3102"/>
    <w:rsid w:val="003F3248"/>
    <w:rsid w:val="003F35F8"/>
    <w:rsid w:val="003F3643"/>
    <w:rsid w:val="003F40F0"/>
    <w:rsid w:val="003F45B5"/>
    <w:rsid w:val="003F4634"/>
    <w:rsid w:val="003F4F61"/>
    <w:rsid w:val="003F4F9B"/>
    <w:rsid w:val="003F5686"/>
    <w:rsid w:val="003F613E"/>
    <w:rsid w:val="003F63EC"/>
    <w:rsid w:val="003F65E1"/>
    <w:rsid w:val="003F6769"/>
    <w:rsid w:val="003F67F4"/>
    <w:rsid w:val="003F6C0C"/>
    <w:rsid w:val="003F7354"/>
    <w:rsid w:val="003F7B15"/>
    <w:rsid w:val="003F7F7B"/>
    <w:rsid w:val="00400196"/>
    <w:rsid w:val="004002C2"/>
    <w:rsid w:val="00400BED"/>
    <w:rsid w:val="00400E19"/>
    <w:rsid w:val="004012EA"/>
    <w:rsid w:val="0040134A"/>
    <w:rsid w:val="00401C88"/>
    <w:rsid w:val="0040226D"/>
    <w:rsid w:val="004027F4"/>
    <w:rsid w:val="0040294F"/>
    <w:rsid w:val="00402F7D"/>
    <w:rsid w:val="004031A5"/>
    <w:rsid w:val="004037F7"/>
    <w:rsid w:val="00403B36"/>
    <w:rsid w:val="00403D49"/>
    <w:rsid w:val="00403F5A"/>
    <w:rsid w:val="004042F7"/>
    <w:rsid w:val="004043C1"/>
    <w:rsid w:val="00404429"/>
    <w:rsid w:val="004047C0"/>
    <w:rsid w:val="00404B01"/>
    <w:rsid w:val="0040529A"/>
    <w:rsid w:val="00405304"/>
    <w:rsid w:val="0040533F"/>
    <w:rsid w:val="004055A0"/>
    <w:rsid w:val="00405648"/>
    <w:rsid w:val="00405864"/>
    <w:rsid w:val="004058A6"/>
    <w:rsid w:val="00405B86"/>
    <w:rsid w:val="00405BE7"/>
    <w:rsid w:val="00405D13"/>
    <w:rsid w:val="0040615D"/>
    <w:rsid w:val="0040622D"/>
    <w:rsid w:val="00406748"/>
    <w:rsid w:val="00406C3D"/>
    <w:rsid w:val="00406EED"/>
    <w:rsid w:val="00406F19"/>
    <w:rsid w:val="004071E4"/>
    <w:rsid w:val="00407552"/>
    <w:rsid w:val="004076DE"/>
    <w:rsid w:val="00407AF1"/>
    <w:rsid w:val="00407B1D"/>
    <w:rsid w:val="00407CFB"/>
    <w:rsid w:val="00410539"/>
    <w:rsid w:val="00410696"/>
    <w:rsid w:val="004107E5"/>
    <w:rsid w:val="00410CB0"/>
    <w:rsid w:val="00410EE3"/>
    <w:rsid w:val="00411938"/>
    <w:rsid w:val="004119B2"/>
    <w:rsid w:val="0041229D"/>
    <w:rsid w:val="0041278B"/>
    <w:rsid w:val="00413514"/>
    <w:rsid w:val="004138E6"/>
    <w:rsid w:val="00413BEB"/>
    <w:rsid w:val="00413C10"/>
    <w:rsid w:val="0041400B"/>
    <w:rsid w:val="004140E3"/>
    <w:rsid w:val="004140FA"/>
    <w:rsid w:val="0041443A"/>
    <w:rsid w:val="00414DCA"/>
    <w:rsid w:val="00414DDB"/>
    <w:rsid w:val="004156F4"/>
    <w:rsid w:val="00415A3C"/>
    <w:rsid w:val="00415B6F"/>
    <w:rsid w:val="0041695C"/>
    <w:rsid w:val="00416BB7"/>
    <w:rsid w:val="00416BC1"/>
    <w:rsid w:val="00416FA1"/>
    <w:rsid w:val="004170FF"/>
    <w:rsid w:val="004176A0"/>
    <w:rsid w:val="004179D6"/>
    <w:rsid w:val="00417C33"/>
    <w:rsid w:val="00417DFC"/>
    <w:rsid w:val="00417EDE"/>
    <w:rsid w:val="004200F8"/>
    <w:rsid w:val="004203D6"/>
    <w:rsid w:val="00420855"/>
    <w:rsid w:val="00420DD7"/>
    <w:rsid w:val="00420E42"/>
    <w:rsid w:val="00421196"/>
    <w:rsid w:val="00421714"/>
    <w:rsid w:val="0042213B"/>
    <w:rsid w:val="004227BA"/>
    <w:rsid w:val="00422CF4"/>
    <w:rsid w:val="00422DA2"/>
    <w:rsid w:val="00422EFD"/>
    <w:rsid w:val="0042338F"/>
    <w:rsid w:val="00423446"/>
    <w:rsid w:val="00423DD3"/>
    <w:rsid w:val="00424C68"/>
    <w:rsid w:val="00424E9C"/>
    <w:rsid w:val="00424FB5"/>
    <w:rsid w:val="0042518C"/>
    <w:rsid w:val="00425530"/>
    <w:rsid w:val="00425A3B"/>
    <w:rsid w:val="00425AC3"/>
    <w:rsid w:val="00425FFC"/>
    <w:rsid w:val="004261E3"/>
    <w:rsid w:val="0042647F"/>
    <w:rsid w:val="004264F2"/>
    <w:rsid w:val="0042654C"/>
    <w:rsid w:val="00426734"/>
    <w:rsid w:val="00426918"/>
    <w:rsid w:val="00426C24"/>
    <w:rsid w:val="00426C90"/>
    <w:rsid w:val="00426E4C"/>
    <w:rsid w:val="004270DC"/>
    <w:rsid w:val="0042712C"/>
    <w:rsid w:val="00427B14"/>
    <w:rsid w:val="00427BDE"/>
    <w:rsid w:val="00430038"/>
    <w:rsid w:val="0043120D"/>
    <w:rsid w:val="004315C6"/>
    <w:rsid w:val="0043181E"/>
    <w:rsid w:val="004318C5"/>
    <w:rsid w:val="0043202A"/>
    <w:rsid w:val="00432792"/>
    <w:rsid w:val="004327D5"/>
    <w:rsid w:val="004329D9"/>
    <w:rsid w:val="00432A5C"/>
    <w:rsid w:val="00432AFF"/>
    <w:rsid w:val="004334F3"/>
    <w:rsid w:val="004338B2"/>
    <w:rsid w:val="00433BE4"/>
    <w:rsid w:val="00433EC8"/>
    <w:rsid w:val="0043409E"/>
    <w:rsid w:val="0043438F"/>
    <w:rsid w:val="00434464"/>
    <w:rsid w:val="0043446E"/>
    <w:rsid w:val="00434567"/>
    <w:rsid w:val="00434AEE"/>
    <w:rsid w:val="00434CDE"/>
    <w:rsid w:val="00435895"/>
    <w:rsid w:val="00435E93"/>
    <w:rsid w:val="004360E8"/>
    <w:rsid w:val="00436416"/>
    <w:rsid w:val="004364C5"/>
    <w:rsid w:val="004364D3"/>
    <w:rsid w:val="004367F4"/>
    <w:rsid w:val="0043698D"/>
    <w:rsid w:val="00436996"/>
    <w:rsid w:val="00436C18"/>
    <w:rsid w:val="00436F2B"/>
    <w:rsid w:val="00437189"/>
    <w:rsid w:val="004372AA"/>
    <w:rsid w:val="0043769D"/>
    <w:rsid w:val="004376F5"/>
    <w:rsid w:val="00437C3A"/>
    <w:rsid w:val="00440101"/>
    <w:rsid w:val="00440239"/>
    <w:rsid w:val="0044049C"/>
    <w:rsid w:val="00441736"/>
    <w:rsid w:val="00441962"/>
    <w:rsid w:val="00441B1D"/>
    <w:rsid w:val="00441D84"/>
    <w:rsid w:val="00442699"/>
    <w:rsid w:val="004428B1"/>
    <w:rsid w:val="00442CEF"/>
    <w:rsid w:val="004431FF"/>
    <w:rsid w:val="00443370"/>
    <w:rsid w:val="0044377C"/>
    <w:rsid w:val="004438D9"/>
    <w:rsid w:val="00443910"/>
    <w:rsid w:val="00443A65"/>
    <w:rsid w:val="00443B52"/>
    <w:rsid w:val="00443B8A"/>
    <w:rsid w:val="00443BEE"/>
    <w:rsid w:val="00444039"/>
    <w:rsid w:val="0044418D"/>
    <w:rsid w:val="0044522C"/>
    <w:rsid w:val="004458C9"/>
    <w:rsid w:val="004459BA"/>
    <w:rsid w:val="004460BB"/>
    <w:rsid w:val="004461B8"/>
    <w:rsid w:val="00446713"/>
    <w:rsid w:val="00446E3A"/>
    <w:rsid w:val="004471B7"/>
    <w:rsid w:val="004473F1"/>
    <w:rsid w:val="004479E2"/>
    <w:rsid w:val="00447A7B"/>
    <w:rsid w:val="00447ADC"/>
    <w:rsid w:val="00447C97"/>
    <w:rsid w:val="00447D76"/>
    <w:rsid w:val="00447E9A"/>
    <w:rsid w:val="004502FF"/>
    <w:rsid w:val="0045074A"/>
    <w:rsid w:val="00450752"/>
    <w:rsid w:val="00450F81"/>
    <w:rsid w:val="004510C2"/>
    <w:rsid w:val="0045141B"/>
    <w:rsid w:val="00451484"/>
    <w:rsid w:val="004519D6"/>
    <w:rsid w:val="00451C84"/>
    <w:rsid w:val="00452B11"/>
    <w:rsid w:val="00452E69"/>
    <w:rsid w:val="00453001"/>
    <w:rsid w:val="00453664"/>
    <w:rsid w:val="00453A9E"/>
    <w:rsid w:val="00453B6C"/>
    <w:rsid w:val="00453C9D"/>
    <w:rsid w:val="00453F92"/>
    <w:rsid w:val="0045428D"/>
    <w:rsid w:val="004545E6"/>
    <w:rsid w:val="004548A4"/>
    <w:rsid w:val="00454BBD"/>
    <w:rsid w:val="00454EDC"/>
    <w:rsid w:val="00455031"/>
    <w:rsid w:val="00455241"/>
    <w:rsid w:val="00455652"/>
    <w:rsid w:val="004558A0"/>
    <w:rsid w:val="00455EBD"/>
    <w:rsid w:val="004562C0"/>
    <w:rsid w:val="00456659"/>
    <w:rsid w:val="00456696"/>
    <w:rsid w:val="0045675C"/>
    <w:rsid w:val="00456EEB"/>
    <w:rsid w:val="004571A1"/>
    <w:rsid w:val="00457E15"/>
    <w:rsid w:val="00457F73"/>
    <w:rsid w:val="0046085C"/>
    <w:rsid w:val="00460928"/>
    <w:rsid w:val="00460AD5"/>
    <w:rsid w:val="00460AEF"/>
    <w:rsid w:val="00460B6A"/>
    <w:rsid w:val="00460BA1"/>
    <w:rsid w:val="00460BA9"/>
    <w:rsid w:val="00460C62"/>
    <w:rsid w:val="004613AB"/>
    <w:rsid w:val="00461487"/>
    <w:rsid w:val="0046182C"/>
    <w:rsid w:val="00461D08"/>
    <w:rsid w:val="00461DF7"/>
    <w:rsid w:val="00462B0A"/>
    <w:rsid w:val="00462CB1"/>
    <w:rsid w:val="00463C5B"/>
    <w:rsid w:val="00463CAA"/>
    <w:rsid w:val="004642FA"/>
    <w:rsid w:val="004643A4"/>
    <w:rsid w:val="00464543"/>
    <w:rsid w:val="004646AB"/>
    <w:rsid w:val="004648FE"/>
    <w:rsid w:val="00464C99"/>
    <w:rsid w:val="004651AB"/>
    <w:rsid w:val="004652FA"/>
    <w:rsid w:val="004655F2"/>
    <w:rsid w:val="0046563D"/>
    <w:rsid w:val="00466267"/>
    <w:rsid w:val="004663DD"/>
    <w:rsid w:val="00466B86"/>
    <w:rsid w:val="00466EBA"/>
    <w:rsid w:val="00466FED"/>
    <w:rsid w:val="00467643"/>
    <w:rsid w:val="00467922"/>
    <w:rsid w:val="00467FEA"/>
    <w:rsid w:val="0047019C"/>
    <w:rsid w:val="00470492"/>
    <w:rsid w:val="00470BF0"/>
    <w:rsid w:val="00471665"/>
    <w:rsid w:val="00471ABD"/>
    <w:rsid w:val="00471C20"/>
    <w:rsid w:val="00471DDA"/>
    <w:rsid w:val="00471DDC"/>
    <w:rsid w:val="00471E04"/>
    <w:rsid w:val="0047237D"/>
    <w:rsid w:val="004724E2"/>
    <w:rsid w:val="00472C24"/>
    <w:rsid w:val="00472D30"/>
    <w:rsid w:val="0047302E"/>
    <w:rsid w:val="0047306D"/>
    <w:rsid w:val="0047328E"/>
    <w:rsid w:val="004735AE"/>
    <w:rsid w:val="00473CB1"/>
    <w:rsid w:val="00473EBD"/>
    <w:rsid w:val="00473F90"/>
    <w:rsid w:val="00474024"/>
    <w:rsid w:val="004741FA"/>
    <w:rsid w:val="00474236"/>
    <w:rsid w:val="004748D9"/>
    <w:rsid w:val="00475043"/>
    <w:rsid w:val="004750C8"/>
    <w:rsid w:val="0047529E"/>
    <w:rsid w:val="004756E2"/>
    <w:rsid w:val="004756E8"/>
    <w:rsid w:val="00475CA0"/>
    <w:rsid w:val="00476168"/>
    <w:rsid w:val="00476182"/>
    <w:rsid w:val="00476755"/>
    <w:rsid w:val="00476804"/>
    <w:rsid w:val="00476AA5"/>
    <w:rsid w:val="00476D19"/>
    <w:rsid w:val="00477540"/>
    <w:rsid w:val="00477704"/>
    <w:rsid w:val="0047792D"/>
    <w:rsid w:val="0047796A"/>
    <w:rsid w:val="004779FA"/>
    <w:rsid w:val="00477B51"/>
    <w:rsid w:val="00480709"/>
    <w:rsid w:val="004810BC"/>
    <w:rsid w:val="004811E4"/>
    <w:rsid w:val="004812CD"/>
    <w:rsid w:val="0048164E"/>
    <w:rsid w:val="00481965"/>
    <w:rsid w:val="00481D25"/>
    <w:rsid w:val="00481ECB"/>
    <w:rsid w:val="00481FAA"/>
    <w:rsid w:val="0048207E"/>
    <w:rsid w:val="00482095"/>
    <w:rsid w:val="004823D7"/>
    <w:rsid w:val="00482E5F"/>
    <w:rsid w:val="00482E9D"/>
    <w:rsid w:val="0048316D"/>
    <w:rsid w:val="0048354C"/>
    <w:rsid w:val="0048357F"/>
    <w:rsid w:val="00483AC8"/>
    <w:rsid w:val="00483B93"/>
    <w:rsid w:val="00484624"/>
    <w:rsid w:val="004847AE"/>
    <w:rsid w:val="00484956"/>
    <w:rsid w:val="00484C50"/>
    <w:rsid w:val="00485056"/>
    <w:rsid w:val="0048508B"/>
    <w:rsid w:val="004856EE"/>
    <w:rsid w:val="00485880"/>
    <w:rsid w:val="00485AB1"/>
    <w:rsid w:val="00485B87"/>
    <w:rsid w:val="00485E65"/>
    <w:rsid w:val="00486481"/>
    <w:rsid w:val="00486907"/>
    <w:rsid w:val="004869B2"/>
    <w:rsid w:val="00486ABE"/>
    <w:rsid w:val="00486B9B"/>
    <w:rsid w:val="00486C41"/>
    <w:rsid w:val="00486E20"/>
    <w:rsid w:val="00486F04"/>
    <w:rsid w:val="00486F1C"/>
    <w:rsid w:val="0048750D"/>
    <w:rsid w:val="00487591"/>
    <w:rsid w:val="00487948"/>
    <w:rsid w:val="00487BA4"/>
    <w:rsid w:val="00487E6A"/>
    <w:rsid w:val="00487E84"/>
    <w:rsid w:val="00490234"/>
    <w:rsid w:val="00490A25"/>
    <w:rsid w:val="00490F8D"/>
    <w:rsid w:val="00490FAD"/>
    <w:rsid w:val="004913DA"/>
    <w:rsid w:val="00491D52"/>
    <w:rsid w:val="004922AE"/>
    <w:rsid w:val="00492399"/>
    <w:rsid w:val="004924FF"/>
    <w:rsid w:val="00492595"/>
    <w:rsid w:val="00492F51"/>
    <w:rsid w:val="0049329E"/>
    <w:rsid w:val="00493AE7"/>
    <w:rsid w:val="004948CD"/>
    <w:rsid w:val="00494D2C"/>
    <w:rsid w:val="00495745"/>
    <w:rsid w:val="00495C41"/>
    <w:rsid w:val="004965AB"/>
    <w:rsid w:val="004967AC"/>
    <w:rsid w:val="004969B4"/>
    <w:rsid w:val="00496D58"/>
    <w:rsid w:val="00496F3F"/>
    <w:rsid w:val="004970C2"/>
    <w:rsid w:val="004971E0"/>
    <w:rsid w:val="004974B5"/>
    <w:rsid w:val="00497D0B"/>
    <w:rsid w:val="004A01CF"/>
    <w:rsid w:val="004A0280"/>
    <w:rsid w:val="004A0299"/>
    <w:rsid w:val="004A03DE"/>
    <w:rsid w:val="004A0761"/>
    <w:rsid w:val="004A10C1"/>
    <w:rsid w:val="004A127B"/>
    <w:rsid w:val="004A152D"/>
    <w:rsid w:val="004A1556"/>
    <w:rsid w:val="004A25A6"/>
    <w:rsid w:val="004A2D43"/>
    <w:rsid w:val="004A2EBD"/>
    <w:rsid w:val="004A331C"/>
    <w:rsid w:val="004A35C7"/>
    <w:rsid w:val="004A3967"/>
    <w:rsid w:val="004A3CDF"/>
    <w:rsid w:val="004A41EA"/>
    <w:rsid w:val="004A4255"/>
    <w:rsid w:val="004A4493"/>
    <w:rsid w:val="004A44F9"/>
    <w:rsid w:val="004A4B46"/>
    <w:rsid w:val="004A4C52"/>
    <w:rsid w:val="004A4F12"/>
    <w:rsid w:val="004A4FB0"/>
    <w:rsid w:val="004A50F5"/>
    <w:rsid w:val="004A53B9"/>
    <w:rsid w:val="004A55CF"/>
    <w:rsid w:val="004A5744"/>
    <w:rsid w:val="004A5C0E"/>
    <w:rsid w:val="004A6415"/>
    <w:rsid w:val="004A67FB"/>
    <w:rsid w:val="004A6978"/>
    <w:rsid w:val="004A6C7A"/>
    <w:rsid w:val="004A7029"/>
    <w:rsid w:val="004A7295"/>
    <w:rsid w:val="004A732E"/>
    <w:rsid w:val="004A73BF"/>
    <w:rsid w:val="004A76B2"/>
    <w:rsid w:val="004A7742"/>
    <w:rsid w:val="004A77D0"/>
    <w:rsid w:val="004A7978"/>
    <w:rsid w:val="004A799B"/>
    <w:rsid w:val="004B0D5A"/>
    <w:rsid w:val="004B0E32"/>
    <w:rsid w:val="004B1325"/>
    <w:rsid w:val="004B1333"/>
    <w:rsid w:val="004B1555"/>
    <w:rsid w:val="004B16E8"/>
    <w:rsid w:val="004B1F14"/>
    <w:rsid w:val="004B203B"/>
    <w:rsid w:val="004B232E"/>
    <w:rsid w:val="004B24DE"/>
    <w:rsid w:val="004B2514"/>
    <w:rsid w:val="004B2659"/>
    <w:rsid w:val="004B26AC"/>
    <w:rsid w:val="004B2D05"/>
    <w:rsid w:val="004B2E66"/>
    <w:rsid w:val="004B2FA8"/>
    <w:rsid w:val="004B3062"/>
    <w:rsid w:val="004B38AF"/>
    <w:rsid w:val="004B3BDC"/>
    <w:rsid w:val="004B3DF7"/>
    <w:rsid w:val="004B3E01"/>
    <w:rsid w:val="004B4919"/>
    <w:rsid w:val="004B493C"/>
    <w:rsid w:val="004B4A71"/>
    <w:rsid w:val="004B4D47"/>
    <w:rsid w:val="004B507A"/>
    <w:rsid w:val="004B5118"/>
    <w:rsid w:val="004B5303"/>
    <w:rsid w:val="004B530F"/>
    <w:rsid w:val="004B55D1"/>
    <w:rsid w:val="004B55E0"/>
    <w:rsid w:val="004B57C4"/>
    <w:rsid w:val="004B5DF1"/>
    <w:rsid w:val="004B5FAA"/>
    <w:rsid w:val="004B65A8"/>
    <w:rsid w:val="004B666B"/>
    <w:rsid w:val="004B69D3"/>
    <w:rsid w:val="004B6B44"/>
    <w:rsid w:val="004B6C29"/>
    <w:rsid w:val="004B78C7"/>
    <w:rsid w:val="004B798E"/>
    <w:rsid w:val="004C0019"/>
    <w:rsid w:val="004C0328"/>
    <w:rsid w:val="004C040F"/>
    <w:rsid w:val="004C04D8"/>
    <w:rsid w:val="004C105F"/>
    <w:rsid w:val="004C173A"/>
    <w:rsid w:val="004C174C"/>
    <w:rsid w:val="004C1B33"/>
    <w:rsid w:val="004C1CBB"/>
    <w:rsid w:val="004C25B1"/>
    <w:rsid w:val="004C2CF0"/>
    <w:rsid w:val="004C35B6"/>
    <w:rsid w:val="004C37E8"/>
    <w:rsid w:val="004C38BE"/>
    <w:rsid w:val="004C3949"/>
    <w:rsid w:val="004C3D8D"/>
    <w:rsid w:val="004C4104"/>
    <w:rsid w:val="004C4317"/>
    <w:rsid w:val="004C4691"/>
    <w:rsid w:val="004C4BA8"/>
    <w:rsid w:val="004C5AE1"/>
    <w:rsid w:val="004C5E3A"/>
    <w:rsid w:val="004C646F"/>
    <w:rsid w:val="004C6B08"/>
    <w:rsid w:val="004C6B0F"/>
    <w:rsid w:val="004C6E04"/>
    <w:rsid w:val="004C79CD"/>
    <w:rsid w:val="004C7B2F"/>
    <w:rsid w:val="004D016F"/>
    <w:rsid w:val="004D01DA"/>
    <w:rsid w:val="004D0416"/>
    <w:rsid w:val="004D0A2C"/>
    <w:rsid w:val="004D0A57"/>
    <w:rsid w:val="004D18FF"/>
    <w:rsid w:val="004D22E3"/>
    <w:rsid w:val="004D23DA"/>
    <w:rsid w:val="004D258F"/>
    <w:rsid w:val="004D2B61"/>
    <w:rsid w:val="004D34E9"/>
    <w:rsid w:val="004D3639"/>
    <w:rsid w:val="004D3FD4"/>
    <w:rsid w:val="004D3FDF"/>
    <w:rsid w:val="004D425B"/>
    <w:rsid w:val="004D4543"/>
    <w:rsid w:val="004D4914"/>
    <w:rsid w:val="004D4AA2"/>
    <w:rsid w:val="004D4C57"/>
    <w:rsid w:val="004D4D71"/>
    <w:rsid w:val="004D517C"/>
    <w:rsid w:val="004D535E"/>
    <w:rsid w:val="004D56FD"/>
    <w:rsid w:val="004D59EF"/>
    <w:rsid w:val="004D5ED1"/>
    <w:rsid w:val="004D65A7"/>
    <w:rsid w:val="004D67C8"/>
    <w:rsid w:val="004D68C3"/>
    <w:rsid w:val="004D6D46"/>
    <w:rsid w:val="004D6F2E"/>
    <w:rsid w:val="004D742A"/>
    <w:rsid w:val="004D7D42"/>
    <w:rsid w:val="004D7F2C"/>
    <w:rsid w:val="004E03FB"/>
    <w:rsid w:val="004E04B8"/>
    <w:rsid w:val="004E0A86"/>
    <w:rsid w:val="004E19D9"/>
    <w:rsid w:val="004E1DAE"/>
    <w:rsid w:val="004E1E50"/>
    <w:rsid w:val="004E1E77"/>
    <w:rsid w:val="004E1F67"/>
    <w:rsid w:val="004E296B"/>
    <w:rsid w:val="004E299C"/>
    <w:rsid w:val="004E2B9B"/>
    <w:rsid w:val="004E2C1A"/>
    <w:rsid w:val="004E2C4F"/>
    <w:rsid w:val="004E3102"/>
    <w:rsid w:val="004E386D"/>
    <w:rsid w:val="004E3CCF"/>
    <w:rsid w:val="004E41C3"/>
    <w:rsid w:val="004E424B"/>
    <w:rsid w:val="004E45DE"/>
    <w:rsid w:val="004E4892"/>
    <w:rsid w:val="004E4B25"/>
    <w:rsid w:val="004E4E26"/>
    <w:rsid w:val="004E5449"/>
    <w:rsid w:val="004E5522"/>
    <w:rsid w:val="004E56CF"/>
    <w:rsid w:val="004E5B26"/>
    <w:rsid w:val="004E5C27"/>
    <w:rsid w:val="004E5C88"/>
    <w:rsid w:val="004E5FA7"/>
    <w:rsid w:val="004E6B0F"/>
    <w:rsid w:val="004E6B53"/>
    <w:rsid w:val="004E6D2A"/>
    <w:rsid w:val="004E712A"/>
    <w:rsid w:val="004E7315"/>
    <w:rsid w:val="004E7B16"/>
    <w:rsid w:val="004E7B4D"/>
    <w:rsid w:val="004E7C01"/>
    <w:rsid w:val="004E7CDF"/>
    <w:rsid w:val="004E7D47"/>
    <w:rsid w:val="004F033E"/>
    <w:rsid w:val="004F0CB0"/>
    <w:rsid w:val="004F0E58"/>
    <w:rsid w:val="004F13B3"/>
    <w:rsid w:val="004F143A"/>
    <w:rsid w:val="004F15DE"/>
    <w:rsid w:val="004F1B2E"/>
    <w:rsid w:val="004F1C2B"/>
    <w:rsid w:val="004F1D0F"/>
    <w:rsid w:val="004F1DDB"/>
    <w:rsid w:val="004F2040"/>
    <w:rsid w:val="004F212B"/>
    <w:rsid w:val="004F23BA"/>
    <w:rsid w:val="004F2801"/>
    <w:rsid w:val="004F2991"/>
    <w:rsid w:val="004F2B7B"/>
    <w:rsid w:val="004F2EBD"/>
    <w:rsid w:val="004F2F76"/>
    <w:rsid w:val="004F32C5"/>
    <w:rsid w:val="004F33D7"/>
    <w:rsid w:val="004F34F4"/>
    <w:rsid w:val="004F3846"/>
    <w:rsid w:val="004F3B87"/>
    <w:rsid w:val="004F490F"/>
    <w:rsid w:val="004F4A26"/>
    <w:rsid w:val="004F4F3F"/>
    <w:rsid w:val="004F532C"/>
    <w:rsid w:val="004F55FC"/>
    <w:rsid w:val="004F59D5"/>
    <w:rsid w:val="004F5AC7"/>
    <w:rsid w:val="004F6124"/>
    <w:rsid w:val="004F6353"/>
    <w:rsid w:val="004F6B59"/>
    <w:rsid w:val="004F70BE"/>
    <w:rsid w:val="004F73AC"/>
    <w:rsid w:val="004F74AD"/>
    <w:rsid w:val="004F76D3"/>
    <w:rsid w:val="004F7729"/>
    <w:rsid w:val="004F7A8C"/>
    <w:rsid w:val="0050027D"/>
    <w:rsid w:val="00500483"/>
    <w:rsid w:val="00500535"/>
    <w:rsid w:val="005006D3"/>
    <w:rsid w:val="005007CC"/>
    <w:rsid w:val="00500C80"/>
    <w:rsid w:val="00500F0C"/>
    <w:rsid w:val="00501116"/>
    <w:rsid w:val="00501649"/>
    <w:rsid w:val="0050187E"/>
    <w:rsid w:val="00501A9C"/>
    <w:rsid w:val="00501CAF"/>
    <w:rsid w:val="00501D12"/>
    <w:rsid w:val="00502767"/>
    <w:rsid w:val="005028B7"/>
    <w:rsid w:val="005028D7"/>
    <w:rsid w:val="00502EDB"/>
    <w:rsid w:val="005030B0"/>
    <w:rsid w:val="005032B8"/>
    <w:rsid w:val="0050355B"/>
    <w:rsid w:val="0050366D"/>
    <w:rsid w:val="005036FB"/>
    <w:rsid w:val="00503FD7"/>
    <w:rsid w:val="00504255"/>
    <w:rsid w:val="00504430"/>
    <w:rsid w:val="005045F6"/>
    <w:rsid w:val="00504857"/>
    <w:rsid w:val="00504A9C"/>
    <w:rsid w:val="00504CD8"/>
    <w:rsid w:val="00504F5F"/>
    <w:rsid w:val="005052F3"/>
    <w:rsid w:val="00505887"/>
    <w:rsid w:val="00505940"/>
    <w:rsid w:val="00506693"/>
    <w:rsid w:val="00506846"/>
    <w:rsid w:val="00506A7A"/>
    <w:rsid w:val="00506B28"/>
    <w:rsid w:val="00506F0E"/>
    <w:rsid w:val="0050710C"/>
    <w:rsid w:val="0050785C"/>
    <w:rsid w:val="00507A29"/>
    <w:rsid w:val="00507ACB"/>
    <w:rsid w:val="00507B19"/>
    <w:rsid w:val="00507B93"/>
    <w:rsid w:val="00510253"/>
    <w:rsid w:val="00510422"/>
    <w:rsid w:val="0051054C"/>
    <w:rsid w:val="00510C01"/>
    <w:rsid w:val="00510CD5"/>
    <w:rsid w:val="00510D25"/>
    <w:rsid w:val="00511242"/>
    <w:rsid w:val="0051126B"/>
    <w:rsid w:val="00511385"/>
    <w:rsid w:val="005115CE"/>
    <w:rsid w:val="00511852"/>
    <w:rsid w:val="00511E66"/>
    <w:rsid w:val="00512594"/>
    <w:rsid w:val="00512B44"/>
    <w:rsid w:val="00512BF8"/>
    <w:rsid w:val="00512C2E"/>
    <w:rsid w:val="0051318D"/>
    <w:rsid w:val="00513684"/>
    <w:rsid w:val="005138D0"/>
    <w:rsid w:val="00513D6F"/>
    <w:rsid w:val="00514130"/>
    <w:rsid w:val="0051424E"/>
    <w:rsid w:val="00514372"/>
    <w:rsid w:val="0051441A"/>
    <w:rsid w:val="005146CD"/>
    <w:rsid w:val="0051478D"/>
    <w:rsid w:val="0051482F"/>
    <w:rsid w:val="00514C6A"/>
    <w:rsid w:val="00514EA2"/>
    <w:rsid w:val="00515947"/>
    <w:rsid w:val="0051599E"/>
    <w:rsid w:val="00515BB3"/>
    <w:rsid w:val="00515DF2"/>
    <w:rsid w:val="00515F52"/>
    <w:rsid w:val="00516933"/>
    <w:rsid w:val="00516E90"/>
    <w:rsid w:val="0051771A"/>
    <w:rsid w:val="00517A0F"/>
    <w:rsid w:val="00520702"/>
    <w:rsid w:val="00520709"/>
    <w:rsid w:val="005215E4"/>
    <w:rsid w:val="005223D3"/>
    <w:rsid w:val="0052268E"/>
    <w:rsid w:val="00522B7D"/>
    <w:rsid w:val="00522DC6"/>
    <w:rsid w:val="00523090"/>
    <w:rsid w:val="005237D3"/>
    <w:rsid w:val="00523952"/>
    <w:rsid w:val="00523BF4"/>
    <w:rsid w:val="00524056"/>
    <w:rsid w:val="00524348"/>
    <w:rsid w:val="0052481C"/>
    <w:rsid w:val="005249E6"/>
    <w:rsid w:val="00524AEA"/>
    <w:rsid w:val="00524FF1"/>
    <w:rsid w:val="00525051"/>
    <w:rsid w:val="00525083"/>
    <w:rsid w:val="0052510C"/>
    <w:rsid w:val="005252E9"/>
    <w:rsid w:val="00526423"/>
    <w:rsid w:val="0052688B"/>
    <w:rsid w:val="00526D7D"/>
    <w:rsid w:val="00526ED7"/>
    <w:rsid w:val="00526F89"/>
    <w:rsid w:val="00527CBB"/>
    <w:rsid w:val="00527EFF"/>
    <w:rsid w:val="0053003B"/>
    <w:rsid w:val="00531360"/>
    <w:rsid w:val="005313D0"/>
    <w:rsid w:val="005316D2"/>
    <w:rsid w:val="00531A25"/>
    <w:rsid w:val="00531C10"/>
    <w:rsid w:val="00531C7A"/>
    <w:rsid w:val="005323F4"/>
    <w:rsid w:val="00532482"/>
    <w:rsid w:val="00532652"/>
    <w:rsid w:val="00532F9D"/>
    <w:rsid w:val="005332A0"/>
    <w:rsid w:val="005334B5"/>
    <w:rsid w:val="005336EB"/>
    <w:rsid w:val="00534085"/>
    <w:rsid w:val="005345C6"/>
    <w:rsid w:val="005345F6"/>
    <w:rsid w:val="005349D3"/>
    <w:rsid w:val="00534A3D"/>
    <w:rsid w:val="00534C22"/>
    <w:rsid w:val="00534F0F"/>
    <w:rsid w:val="00535BEF"/>
    <w:rsid w:val="005362C0"/>
    <w:rsid w:val="005363AD"/>
    <w:rsid w:val="00536462"/>
    <w:rsid w:val="0053660B"/>
    <w:rsid w:val="005366EE"/>
    <w:rsid w:val="00537A23"/>
    <w:rsid w:val="00537E63"/>
    <w:rsid w:val="00537F01"/>
    <w:rsid w:val="0054052A"/>
    <w:rsid w:val="005405D6"/>
    <w:rsid w:val="005408B6"/>
    <w:rsid w:val="00540DF1"/>
    <w:rsid w:val="00540DF5"/>
    <w:rsid w:val="00540E00"/>
    <w:rsid w:val="00540F78"/>
    <w:rsid w:val="00541459"/>
    <w:rsid w:val="00541637"/>
    <w:rsid w:val="00541743"/>
    <w:rsid w:val="005417A6"/>
    <w:rsid w:val="00541CC3"/>
    <w:rsid w:val="00541DCA"/>
    <w:rsid w:val="00542245"/>
    <w:rsid w:val="00542731"/>
    <w:rsid w:val="00542CB1"/>
    <w:rsid w:val="0054313E"/>
    <w:rsid w:val="005431CF"/>
    <w:rsid w:val="0054321B"/>
    <w:rsid w:val="00543366"/>
    <w:rsid w:val="00543A8B"/>
    <w:rsid w:val="00543D5A"/>
    <w:rsid w:val="00544323"/>
    <w:rsid w:val="005443FB"/>
    <w:rsid w:val="005446D8"/>
    <w:rsid w:val="0054478F"/>
    <w:rsid w:val="00544B3C"/>
    <w:rsid w:val="005450BA"/>
    <w:rsid w:val="005451E2"/>
    <w:rsid w:val="005453B6"/>
    <w:rsid w:val="00545514"/>
    <w:rsid w:val="00545692"/>
    <w:rsid w:val="00545C39"/>
    <w:rsid w:val="00545DD5"/>
    <w:rsid w:val="00545F87"/>
    <w:rsid w:val="005463F4"/>
    <w:rsid w:val="00546795"/>
    <w:rsid w:val="00546A74"/>
    <w:rsid w:val="00546DFA"/>
    <w:rsid w:val="0054726C"/>
    <w:rsid w:val="00547B0D"/>
    <w:rsid w:val="00551147"/>
    <w:rsid w:val="00551B36"/>
    <w:rsid w:val="00551C49"/>
    <w:rsid w:val="00552178"/>
    <w:rsid w:val="005528C6"/>
    <w:rsid w:val="00552988"/>
    <w:rsid w:val="00552A69"/>
    <w:rsid w:val="00552C4C"/>
    <w:rsid w:val="0055310A"/>
    <w:rsid w:val="0055320C"/>
    <w:rsid w:val="005538EC"/>
    <w:rsid w:val="00553B52"/>
    <w:rsid w:val="00553CFA"/>
    <w:rsid w:val="00553FA1"/>
    <w:rsid w:val="00553FF9"/>
    <w:rsid w:val="0055451A"/>
    <w:rsid w:val="00554CD2"/>
    <w:rsid w:val="005551F5"/>
    <w:rsid w:val="005552AB"/>
    <w:rsid w:val="005553C0"/>
    <w:rsid w:val="00555739"/>
    <w:rsid w:val="00555989"/>
    <w:rsid w:val="005560A3"/>
    <w:rsid w:val="00556260"/>
    <w:rsid w:val="005562A7"/>
    <w:rsid w:val="00556AA0"/>
    <w:rsid w:val="00556C34"/>
    <w:rsid w:val="005570B1"/>
    <w:rsid w:val="0055752E"/>
    <w:rsid w:val="00557B79"/>
    <w:rsid w:val="00557D03"/>
    <w:rsid w:val="00557FF1"/>
    <w:rsid w:val="005601BF"/>
    <w:rsid w:val="00560348"/>
    <w:rsid w:val="0056052F"/>
    <w:rsid w:val="00560716"/>
    <w:rsid w:val="0056099D"/>
    <w:rsid w:val="005610E4"/>
    <w:rsid w:val="00561175"/>
    <w:rsid w:val="00561327"/>
    <w:rsid w:val="00561557"/>
    <w:rsid w:val="005618DE"/>
    <w:rsid w:val="00561DD7"/>
    <w:rsid w:val="00562029"/>
    <w:rsid w:val="005623F9"/>
    <w:rsid w:val="00562420"/>
    <w:rsid w:val="0056259F"/>
    <w:rsid w:val="005629B3"/>
    <w:rsid w:val="0056368A"/>
    <w:rsid w:val="00563DCC"/>
    <w:rsid w:val="00564542"/>
    <w:rsid w:val="00564BDF"/>
    <w:rsid w:val="00564CCE"/>
    <w:rsid w:val="00564FB2"/>
    <w:rsid w:val="00565071"/>
    <w:rsid w:val="00565172"/>
    <w:rsid w:val="00565501"/>
    <w:rsid w:val="00565EF2"/>
    <w:rsid w:val="0056641F"/>
    <w:rsid w:val="00566576"/>
    <w:rsid w:val="00566584"/>
    <w:rsid w:val="0056670F"/>
    <w:rsid w:val="00566717"/>
    <w:rsid w:val="00567108"/>
    <w:rsid w:val="0056731C"/>
    <w:rsid w:val="00567898"/>
    <w:rsid w:val="005679F3"/>
    <w:rsid w:val="00567BB8"/>
    <w:rsid w:val="00570299"/>
    <w:rsid w:val="00570676"/>
    <w:rsid w:val="00570F23"/>
    <w:rsid w:val="005711E2"/>
    <w:rsid w:val="00571905"/>
    <w:rsid w:val="00571D4B"/>
    <w:rsid w:val="005727C8"/>
    <w:rsid w:val="00572AC9"/>
    <w:rsid w:val="00572C79"/>
    <w:rsid w:val="00572D83"/>
    <w:rsid w:val="005731C2"/>
    <w:rsid w:val="005732F7"/>
    <w:rsid w:val="005735EA"/>
    <w:rsid w:val="005736ED"/>
    <w:rsid w:val="005737A1"/>
    <w:rsid w:val="00573896"/>
    <w:rsid w:val="005738E4"/>
    <w:rsid w:val="005739CB"/>
    <w:rsid w:val="005739DC"/>
    <w:rsid w:val="00573E55"/>
    <w:rsid w:val="00574067"/>
    <w:rsid w:val="0057406A"/>
    <w:rsid w:val="00574627"/>
    <w:rsid w:val="005748FE"/>
    <w:rsid w:val="00574A7D"/>
    <w:rsid w:val="00574B00"/>
    <w:rsid w:val="00574B74"/>
    <w:rsid w:val="00575B75"/>
    <w:rsid w:val="00575C6D"/>
    <w:rsid w:val="00575E60"/>
    <w:rsid w:val="00575E92"/>
    <w:rsid w:val="00576079"/>
    <w:rsid w:val="0057615D"/>
    <w:rsid w:val="005761FA"/>
    <w:rsid w:val="0057638E"/>
    <w:rsid w:val="005763C2"/>
    <w:rsid w:val="00576DA7"/>
    <w:rsid w:val="00577089"/>
    <w:rsid w:val="00577259"/>
    <w:rsid w:val="005774A5"/>
    <w:rsid w:val="005779AC"/>
    <w:rsid w:val="00577AA3"/>
    <w:rsid w:val="00577C2C"/>
    <w:rsid w:val="00577F57"/>
    <w:rsid w:val="005800DE"/>
    <w:rsid w:val="00580112"/>
    <w:rsid w:val="00580CE1"/>
    <w:rsid w:val="005818C8"/>
    <w:rsid w:val="00581B75"/>
    <w:rsid w:val="00581CAA"/>
    <w:rsid w:val="00582211"/>
    <w:rsid w:val="005823AA"/>
    <w:rsid w:val="00582743"/>
    <w:rsid w:val="00582B07"/>
    <w:rsid w:val="00583599"/>
    <w:rsid w:val="005838F6"/>
    <w:rsid w:val="0058393E"/>
    <w:rsid w:val="00583C9E"/>
    <w:rsid w:val="005844B6"/>
    <w:rsid w:val="00584770"/>
    <w:rsid w:val="00584AC6"/>
    <w:rsid w:val="00584D42"/>
    <w:rsid w:val="00585055"/>
    <w:rsid w:val="00585490"/>
    <w:rsid w:val="005858C4"/>
    <w:rsid w:val="00585C0A"/>
    <w:rsid w:val="00585FE5"/>
    <w:rsid w:val="00586423"/>
    <w:rsid w:val="0058646F"/>
    <w:rsid w:val="005864B3"/>
    <w:rsid w:val="00586823"/>
    <w:rsid w:val="00587A51"/>
    <w:rsid w:val="00587DEC"/>
    <w:rsid w:val="0059015B"/>
    <w:rsid w:val="00590170"/>
    <w:rsid w:val="0059019C"/>
    <w:rsid w:val="005901B5"/>
    <w:rsid w:val="005902AE"/>
    <w:rsid w:val="00590347"/>
    <w:rsid w:val="00590B66"/>
    <w:rsid w:val="00590CFC"/>
    <w:rsid w:val="00590D51"/>
    <w:rsid w:val="005912E5"/>
    <w:rsid w:val="00591348"/>
    <w:rsid w:val="005917F6"/>
    <w:rsid w:val="0059187F"/>
    <w:rsid w:val="005918EF"/>
    <w:rsid w:val="00591FCC"/>
    <w:rsid w:val="0059234E"/>
    <w:rsid w:val="00592C3A"/>
    <w:rsid w:val="00592E0F"/>
    <w:rsid w:val="00592EC2"/>
    <w:rsid w:val="00593579"/>
    <w:rsid w:val="00593997"/>
    <w:rsid w:val="00593E64"/>
    <w:rsid w:val="00594375"/>
    <w:rsid w:val="00594485"/>
    <w:rsid w:val="00594796"/>
    <w:rsid w:val="00594823"/>
    <w:rsid w:val="00594F34"/>
    <w:rsid w:val="0059515C"/>
    <w:rsid w:val="0059537B"/>
    <w:rsid w:val="0059556D"/>
    <w:rsid w:val="0059569B"/>
    <w:rsid w:val="0059582A"/>
    <w:rsid w:val="0059584D"/>
    <w:rsid w:val="00595A80"/>
    <w:rsid w:val="005960DA"/>
    <w:rsid w:val="00596482"/>
    <w:rsid w:val="0059663C"/>
    <w:rsid w:val="00596AF7"/>
    <w:rsid w:val="00596BCE"/>
    <w:rsid w:val="00596E6A"/>
    <w:rsid w:val="00596EC9"/>
    <w:rsid w:val="00597347"/>
    <w:rsid w:val="00597769"/>
    <w:rsid w:val="005A01B9"/>
    <w:rsid w:val="005A0223"/>
    <w:rsid w:val="005A05AF"/>
    <w:rsid w:val="005A063D"/>
    <w:rsid w:val="005A0810"/>
    <w:rsid w:val="005A11DB"/>
    <w:rsid w:val="005A14AA"/>
    <w:rsid w:val="005A1706"/>
    <w:rsid w:val="005A1B13"/>
    <w:rsid w:val="005A1FD6"/>
    <w:rsid w:val="005A22DC"/>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60D1"/>
    <w:rsid w:val="005A63A5"/>
    <w:rsid w:val="005A64FA"/>
    <w:rsid w:val="005A6909"/>
    <w:rsid w:val="005A6F42"/>
    <w:rsid w:val="005A7119"/>
    <w:rsid w:val="005A7156"/>
    <w:rsid w:val="005A71FE"/>
    <w:rsid w:val="005A7A8D"/>
    <w:rsid w:val="005A7C09"/>
    <w:rsid w:val="005A7CF6"/>
    <w:rsid w:val="005A7D32"/>
    <w:rsid w:val="005B07C0"/>
    <w:rsid w:val="005B0EE4"/>
    <w:rsid w:val="005B12DB"/>
    <w:rsid w:val="005B1A36"/>
    <w:rsid w:val="005B1AD9"/>
    <w:rsid w:val="005B1EA7"/>
    <w:rsid w:val="005B2434"/>
    <w:rsid w:val="005B25B3"/>
    <w:rsid w:val="005B298C"/>
    <w:rsid w:val="005B2A03"/>
    <w:rsid w:val="005B2B64"/>
    <w:rsid w:val="005B2C67"/>
    <w:rsid w:val="005B2C95"/>
    <w:rsid w:val="005B2E13"/>
    <w:rsid w:val="005B2F5A"/>
    <w:rsid w:val="005B2F9B"/>
    <w:rsid w:val="005B2FB1"/>
    <w:rsid w:val="005B2FB2"/>
    <w:rsid w:val="005B3076"/>
    <w:rsid w:val="005B356C"/>
    <w:rsid w:val="005B35CE"/>
    <w:rsid w:val="005B384E"/>
    <w:rsid w:val="005B39E3"/>
    <w:rsid w:val="005B3D9C"/>
    <w:rsid w:val="005B420B"/>
    <w:rsid w:val="005B4CFC"/>
    <w:rsid w:val="005B4D92"/>
    <w:rsid w:val="005B5A64"/>
    <w:rsid w:val="005B5D16"/>
    <w:rsid w:val="005B6086"/>
    <w:rsid w:val="005B62E4"/>
    <w:rsid w:val="005B6646"/>
    <w:rsid w:val="005B6D78"/>
    <w:rsid w:val="005B6E03"/>
    <w:rsid w:val="005B6E5E"/>
    <w:rsid w:val="005B782F"/>
    <w:rsid w:val="005B7A4D"/>
    <w:rsid w:val="005B7CF6"/>
    <w:rsid w:val="005C0438"/>
    <w:rsid w:val="005C06A9"/>
    <w:rsid w:val="005C0FA1"/>
    <w:rsid w:val="005C2260"/>
    <w:rsid w:val="005C226B"/>
    <w:rsid w:val="005C2447"/>
    <w:rsid w:val="005C25AE"/>
    <w:rsid w:val="005C2A12"/>
    <w:rsid w:val="005C30E8"/>
    <w:rsid w:val="005C3AB3"/>
    <w:rsid w:val="005C3BED"/>
    <w:rsid w:val="005C402D"/>
    <w:rsid w:val="005C404D"/>
    <w:rsid w:val="005C417C"/>
    <w:rsid w:val="005C43CB"/>
    <w:rsid w:val="005C4859"/>
    <w:rsid w:val="005C4CE0"/>
    <w:rsid w:val="005C4D36"/>
    <w:rsid w:val="005C4D3C"/>
    <w:rsid w:val="005C5315"/>
    <w:rsid w:val="005C557F"/>
    <w:rsid w:val="005C55C0"/>
    <w:rsid w:val="005C570A"/>
    <w:rsid w:val="005C5AEB"/>
    <w:rsid w:val="005C5F55"/>
    <w:rsid w:val="005C6145"/>
    <w:rsid w:val="005C64D7"/>
    <w:rsid w:val="005C6930"/>
    <w:rsid w:val="005C6C4F"/>
    <w:rsid w:val="005C6D7E"/>
    <w:rsid w:val="005C6DC3"/>
    <w:rsid w:val="005C7529"/>
    <w:rsid w:val="005C7551"/>
    <w:rsid w:val="005C783C"/>
    <w:rsid w:val="005C7ADE"/>
    <w:rsid w:val="005C7BBB"/>
    <w:rsid w:val="005D0578"/>
    <w:rsid w:val="005D09FB"/>
    <w:rsid w:val="005D1129"/>
    <w:rsid w:val="005D190F"/>
    <w:rsid w:val="005D1C1E"/>
    <w:rsid w:val="005D1F5F"/>
    <w:rsid w:val="005D1FEA"/>
    <w:rsid w:val="005D23E4"/>
    <w:rsid w:val="005D2805"/>
    <w:rsid w:val="005D2946"/>
    <w:rsid w:val="005D2F67"/>
    <w:rsid w:val="005D3F2D"/>
    <w:rsid w:val="005D42AC"/>
    <w:rsid w:val="005D46B5"/>
    <w:rsid w:val="005D475F"/>
    <w:rsid w:val="005D4844"/>
    <w:rsid w:val="005D4C3B"/>
    <w:rsid w:val="005D4FCC"/>
    <w:rsid w:val="005D50DA"/>
    <w:rsid w:val="005D5D0C"/>
    <w:rsid w:val="005D608C"/>
    <w:rsid w:val="005D648D"/>
    <w:rsid w:val="005D649C"/>
    <w:rsid w:val="005D6AEE"/>
    <w:rsid w:val="005D6EED"/>
    <w:rsid w:val="005D75F9"/>
    <w:rsid w:val="005E04A8"/>
    <w:rsid w:val="005E07C6"/>
    <w:rsid w:val="005E1065"/>
    <w:rsid w:val="005E1279"/>
    <w:rsid w:val="005E1392"/>
    <w:rsid w:val="005E16D7"/>
    <w:rsid w:val="005E1BDB"/>
    <w:rsid w:val="005E1CEA"/>
    <w:rsid w:val="005E1E23"/>
    <w:rsid w:val="005E2399"/>
    <w:rsid w:val="005E25A4"/>
    <w:rsid w:val="005E2960"/>
    <w:rsid w:val="005E2C44"/>
    <w:rsid w:val="005E2D6D"/>
    <w:rsid w:val="005E30D3"/>
    <w:rsid w:val="005E33A3"/>
    <w:rsid w:val="005E35A2"/>
    <w:rsid w:val="005E3958"/>
    <w:rsid w:val="005E3B47"/>
    <w:rsid w:val="005E3C84"/>
    <w:rsid w:val="005E3E70"/>
    <w:rsid w:val="005E3E81"/>
    <w:rsid w:val="005E3EDB"/>
    <w:rsid w:val="005E458C"/>
    <w:rsid w:val="005E4AED"/>
    <w:rsid w:val="005E4D50"/>
    <w:rsid w:val="005E4DB9"/>
    <w:rsid w:val="005E4DEA"/>
    <w:rsid w:val="005E4F03"/>
    <w:rsid w:val="005E4F49"/>
    <w:rsid w:val="005E59A2"/>
    <w:rsid w:val="005E60A0"/>
    <w:rsid w:val="005E63B9"/>
    <w:rsid w:val="005E63E1"/>
    <w:rsid w:val="005E6681"/>
    <w:rsid w:val="005E6DDB"/>
    <w:rsid w:val="005E6F18"/>
    <w:rsid w:val="005E709D"/>
    <w:rsid w:val="005E739F"/>
    <w:rsid w:val="005E7746"/>
    <w:rsid w:val="005F00BB"/>
    <w:rsid w:val="005F0333"/>
    <w:rsid w:val="005F034D"/>
    <w:rsid w:val="005F067D"/>
    <w:rsid w:val="005F1129"/>
    <w:rsid w:val="005F1325"/>
    <w:rsid w:val="005F16B1"/>
    <w:rsid w:val="005F1BF9"/>
    <w:rsid w:val="005F21DB"/>
    <w:rsid w:val="005F21F5"/>
    <w:rsid w:val="005F22FB"/>
    <w:rsid w:val="005F2915"/>
    <w:rsid w:val="005F2B2A"/>
    <w:rsid w:val="005F2BF7"/>
    <w:rsid w:val="005F30A0"/>
    <w:rsid w:val="005F30FE"/>
    <w:rsid w:val="005F3A58"/>
    <w:rsid w:val="005F3CBD"/>
    <w:rsid w:val="005F3D13"/>
    <w:rsid w:val="005F41E3"/>
    <w:rsid w:val="005F4A4C"/>
    <w:rsid w:val="005F4E4D"/>
    <w:rsid w:val="005F5214"/>
    <w:rsid w:val="005F5B1A"/>
    <w:rsid w:val="005F5EFE"/>
    <w:rsid w:val="005F5F19"/>
    <w:rsid w:val="005F5FE8"/>
    <w:rsid w:val="005F6496"/>
    <w:rsid w:val="005F67A0"/>
    <w:rsid w:val="005F690D"/>
    <w:rsid w:val="005F6F56"/>
    <w:rsid w:val="005F71B6"/>
    <w:rsid w:val="005F7B2D"/>
    <w:rsid w:val="005F7EEE"/>
    <w:rsid w:val="006004E2"/>
    <w:rsid w:val="00600701"/>
    <w:rsid w:val="00601706"/>
    <w:rsid w:val="0060172F"/>
    <w:rsid w:val="0060176A"/>
    <w:rsid w:val="00601A8C"/>
    <w:rsid w:val="00601C09"/>
    <w:rsid w:val="00601DE8"/>
    <w:rsid w:val="00601F4A"/>
    <w:rsid w:val="00602126"/>
    <w:rsid w:val="0060216F"/>
    <w:rsid w:val="006024F5"/>
    <w:rsid w:val="00602856"/>
    <w:rsid w:val="006028AC"/>
    <w:rsid w:val="00602964"/>
    <w:rsid w:val="00602BC2"/>
    <w:rsid w:val="00602F52"/>
    <w:rsid w:val="0060388C"/>
    <w:rsid w:val="00603D1A"/>
    <w:rsid w:val="00603D9B"/>
    <w:rsid w:val="00603EA5"/>
    <w:rsid w:val="00603F1F"/>
    <w:rsid w:val="00603FF3"/>
    <w:rsid w:val="0060417D"/>
    <w:rsid w:val="0060428C"/>
    <w:rsid w:val="00604402"/>
    <w:rsid w:val="0060442E"/>
    <w:rsid w:val="006044E6"/>
    <w:rsid w:val="00604735"/>
    <w:rsid w:val="00604928"/>
    <w:rsid w:val="00605384"/>
    <w:rsid w:val="006053EF"/>
    <w:rsid w:val="00605C35"/>
    <w:rsid w:val="00605E62"/>
    <w:rsid w:val="006069D6"/>
    <w:rsid w:val="00606A30"/>
    <w:rsid w:val="006070DC"/>
    <w:rsid w:val="006073EA"/>
    <w:rsid w:val="00607459"/>
    <w:rsid w:val="0060745F"/>
    <w:rsid w:val="00607C4C"/>
    <w:rsid w:val="00607D3B"/>
    <w:rsid w:val="00610807"/>
    <w:rsid w:val="00610E46"/>
    <w:rsid w:val="006111F0"/>
    <w:rsid w:val="0061223D"/>
    <w:rsid w:val="00612562"/>
    <w:rsid w:val="006125BA"/>
    <w:rsid w:val="00612730"/>
    <w:rsid w:val="006127C2"/>
    <w:rsid w:val="00612849"/>
    <w:rsid w:val="00612926"/>
    <w:rsid w:val="00612AAD"/>
    <w:rsid w:val="00612DC4"/>
    <w:rsid w:val="00613202"/>
    <w:rsid w:val="0061350D"/>
    <w:rsid w:val="006135F7"/>
    <w:rsid w:val="006137DE"/>
    <w:rsid w:val="00613D1C"/>
    <w:rsid w:val="0061413E"/>
    <w:rsid w:val="00614669"/>
    <w:rsid w:val="006147E8"/>
    <w:rsid w:val="00615B41"/>
    <w:rsid w:val="006160C9"/>
    <w:rsid w:val="00616782"/>
    <w:rsid w:val="006169A0"/>
    <w:rsid w:val="00616C98"/>
    <w:rsid w:val="0061703B"/>
    <w:rsid w:val="0061752D"/>
    <w:rsid w:val="00617AAC"/>
    <w:rsid w:val="00617DF8"/>
    <w:rsid w:val="0062008C"/>
    <w:rsid w:val="006201C2"/>
    <w:rsid w:val="0062026C"/>
    <w:rsid w:val="00620E47"/>
    <w:rsid w:val="0062162D"/>
    <w:rsid w:val="00621CF0"/>
    <w:rsid w:val="00621CF4"/>
    <w:rsid w:val="0062215E"/>
    <w:rsid w:val="00622210"/>
    <w:rsid w:val="00622B83"/>
    <w:rsid w:val="00622D02"/>
    <w:rsid w:val="00623047"/>
    <w:rsid w:val="00623404"/>
    <w:rsid w:val="0062342B"/>
    <w:rsid w:val="00623626"/>
    <w:rsid w:val="006238CF"/>
    <w:rsid w:val="00623CF0"/>
    <w:rsid w:val="00624020"/>
    <w:rsid w:val="0062438B"/>
    <w:rsid w:val="006243B6"/>
    <w:rsid w:val="00624E94"/>
    <w:rsid w:val="00624EAE"/>
    <w:rsid w:val="00624F27"/>
    <w:rsid w:val="006250F6"/>
    <w:rsid w:val="00625297"/>
    <w:rsid w:val="00625A80"/>
    <w:rsid w:val="00625FD7"/>
    <w:rsid w:val="006265EE"/>
    <w:rsid w:val="00626DE0"/>
    <w:rsid w:val="0062753C"/>
    <w:rsid w:val="0062789F"/>
    <w:rsid w:val="00627A2A"/>
    <w:rsid w:val="00627EDF"/>
    <w:rsid w:val="006300AC"/>
    <w:rsid w:val="006307C7"/>
    <w:rsid w:val="0063089E"/>
    <w:rsid w:val="006309DE"/>
    <w:rsid w:val="00630EDF"/>
    <w:rsid w:val="006314D3"/>
    <w:rsid w:val="006315A7"/>
    <w:rsid w:val="00631762"/>
    <w:rsid w:val="00631BDC"/>
    <w:rsid w:val="00631EF1"/>
    <w:rsid w:val="006320B3"/>
    <w:rsid w:val="0063227B"/>
    <w:rsid w:val="0063238E"/>
    <w:rsid w:val="0063241D"/>
    <w:rsid w:val="006324E9"/>
    <w:rsid w:val="0063281F"/>
    <w:rsid w:val="00632BA4"/>
    <w:rsid w:val="00632F5D"/>
    <w:rsid w:val="0063329B"/>
    <w:rsid w:val="006332A1"/>
    <w:rsid w:val="006332DE"/>
    <w:rsid w:val="00633329"/>
    <w:rsid w:val="006337F4"/>
    <w:rsid w:val="00633909"/>
    <w:rsid w:val="00633E25"/>
    <w:rsid w:val="006341A7"/>
    <w:rsid w:val="00634265"/>
    <w:rsid w:val="00634490"/>
    <w:rsid w:val="006347B8"/>
    <w:rsid w:val="00634880"/>
    <w:rsid w:val="00634B0E"/>
    <w:rsid w:val="00634D9D"/>
    <w:rsid w:val="00635289"/>
    <w:rsid w:val="00635294"/>
    <w:rsid w:val="00635926"/>
    <w:rsid w:val="00635CF7"/>
    <w:rsid w:val="00635D2B"/>
    <w:rsid w:val="006360F5"/>
    <w:rsid w:val="0063631E"/>
    <w:rsid w:val="00636940"/>
    <w:rsid w:val="00636A1B"/>
    <w:rsid w:val="00637721"/>
    <w:rsid w:val="0063793A"/>
    <w:rsid w:val="00637971"/>
    <w:rsid w:val="0063799C"/>
    <w:rsid w:val="00637A8B"/>
    <w:rsid w:val="00637D7A"/>
    <w:rsid w:val="0064076D"/>
    <w:rsid w:val="0064080D"/>
    <w:rsid w:val="00640879"/>
    <w:rsid w:val="00640F3F"/>
    <w:rsid w:val="00641AD2"/>
    <w:rsid w:val="00641CEF"/>
    <w:rsid w:val="00642380"/>
    <w:rsid w:val="0064268E"/>
    <w:rsid w:val="00642A65"/>
    <w:rsid w:val="00643300"/>
    <w:rsid w:val="00643C79"/>
    <w:rsid w:val="0064425A"/>
    <w:rsid w:val="00644AF1"/>
    <w:rsid w:val="00644F4C"/>
    <w:rsid w:val="006450DC"/>
    <w:rsid w:val="0064559B"/>
    <w:rsid w:val="006455D1"/>
    <w:rsid w:val="00645BB6"/>
    <w:rsid w:val="00645D16"/>
    <w:rsid w:val="00646F96"/>
    <w:rsid w:val="00647586"/>
    <w:rsid w:val="006477FF"/>
    <w:rsid w:val="0064796C"/>
    <w:rsid w:val="00647B12"/>
    <w:rsid w:val="00647E32"/>
    <w:rsid w:val="00647E38"/>
    <w:rsid w:val="0065024B"/>
    <w:rsid w:val="00650713"/>
    <w:rsid w:val="00650954"/>
    <w:rsid w:val="00650BA1"/>
    <w:rsid w:val="00650FF7"/>
    <w:rsid w:val="00651182"/>
    <w:rsid w:val="006512BF"/>
    <w:rsid w:val="006515A2"/>
    <w:rsid w:val="006515C2"/>
    <w:rsid w:val="006516FD"/>
    <w:rsid w:val="00651A7C"/>
    <w:rsid w:val="0065211E"/>
    <w:rsid w:val="0065218A"/>
    <w:rsid w:val="00652480"/>
    <w:rsid w:val="00652AA5"/>
    <w:rsid w:val="00652C89"/>
    <w:rsid w:val="00652D8C"/>
    <w:rsid w:val="00652E8B"/>
    <w:rsid w:val="00652FDD"/>
    <w:rsid w:val="0065348B"/>
    <w:rsid w:val="0065356F"/>
    <w:rsid w:val="00653721"/>
    <w:rsid w:val="00653BB0"/>
    <w:rsid w:val="00654066"/>
    <w:rsid w:val="00654252"/>
    <w:rsid w:val="006546A6"/>
    <w:rsid w:val="0065470D"/>
    <w:rsid w:val="0065483F"/>
    <w:rsid w:val="0065489C"/>
    <w:rsid w:val="00654C5F"/>
    <w:rsid w:val="00654C80"/>
    <w:rsid w:val="00654D03"/>
    <w:rsid w:val="006552A9"/>
    <w:rsid w:val="00655371"/>
    <w:rsid w:val="00655735"/>
    <w:rsid w:val="006557E6"/>
    <w:rsid w:val="00655981"/>
    <w:rsid w:val="00655E4D"/>
    <w:rsid w:val="0065608F"/>
    <w:rsid w:val="00656241"/>
    <w:rsid w:val="00656707"/>
    <w:rsid w:val="0065682A"/>
    <w:rsid w:val="0065684D"/>
    <w:rsid w:val="00656FB0"/>
    <w:rsid w:val="00657135"/>
    <w:rsid w:val="006573C6"/>
    <w:rsid w:val="006575A6"/>
    <w:rsid w:val="006575FC"/>
    <w:rsid w:val="00657874"/>
    <w:rsid w:val="00657AA3"/>
    <w:rsid w:val="00657CF8"/>
    <w:rsid w:val="0066032D"/>
    <w:rsid w:val="00660445"/>
    <w:rsid w:val="0066085B"/>
    <w:rsid w:val="00660DC0"/>
    <w:rsid w:val="00661227"/>
    <w:rsid w:val="00661378"/>
    <w:rsid w:val="00661D60"/>
    <w:rsid w:val="006626D6"/>
    <w:rsid w:val="006626E4"/>
    <w:rsid w:val="00662F12"/>
    <w:rsid w:val="00663065"/>
    <w:rsid w:val="006632E9"/>
    <w:rsid w:val="0066381A"/>
    <w:rsid w:val="00663A11"/>
    <w:rsid w:val="00663DEC"/>
    <w:rsid w:val="00663E7E"/>
    <w:rsid w:val="0066427F"/>
    <w:rsid w:val="00664755"/>
    <w:rsid w:val="0066497E"/>
    <w:rsid w:val="00664D59"/>
    <w:rsid w:val="00664E8B"/>
    <w:rsid w:val="00664FC6"/>
    <w:rsid w:val="00665143"/>
    <w:rsid w:val="0066532A"/>
    <w:rsid w:val="00665404"/>
    <w:rsid w:val="00665465"/>
    <w:rsid w:val="006654BA"/>
    <w:rsid w:val="006654F7"/>
    <w:rsid w:val="006655FE"/>
    <w:rsid w:val="0066573E"/>
    <w:rsid w:val="00665B16"/>
    <w:rsid w:val="00665B19"/>
    <w:rsid w:val="00665C54"/>
    <w:rsid w:val="00665C8B"/>
    <w:rsid w:val="00665CC9"/>
    <w:rsid w:val="00665E5C"/>
    <w:rsid w:val="00665EC1"/>
    <w:rsid w:val="00666B12"/>
    <w:rsid w:val="00666D19"/>
    <w:rsid w:val="00666D88"/>
    <w:rsid w:val="0066748F"/>
    <w:rsid w:val="00667691"/>
    <w:rsid w:val="00667D87"/>
    <w:rsid w:val="00667F8A"/>
    <w:rsid w:val="006700C9"/>
    <w:rsid w:val="00670D28"/>
    <w:rsid w:val="00671496"/>
    <w:rsid w:val="00671919"/>
    <w:rsid w:val="00671A27"/>
    <w:rsid w:val="00671AA4"/>
    <w:rsid w:val="00671DFF"/>
    <w:rsid w:val="00672549"/>
    <w:rsid w:val="006728DC"/>
    <w:rsid w:val="00672C53"/>
    <w:rsid w:val="00672D88"/>
    <w:rsid w:val="00672F55"/>
    <w:rsid w:val="006739AD"/>
    <w:rsid w:val="00674201"/>
    <w:rsid w:val="0067499A"/>
    <w:rsid w:val="0067499D"/>
    <w:rsid w:val="00674CE9"/>
    <w:rsid w:val="00675301"/>
    <w:rsid w:val="0067582A"/>
    <w:rsid w:val="00675BBE"/>
    <w:rsid w:val="006763E4"/>
    <w:rsid w:val="00676982"/>
    <w:rsid w:val="006769FD"/>
    <w:rsid w:val="00676D34"/>
    <w:rsid w:val="00676D7B"/>
    <w:rsid w:val="00676E39"/>
    <w:rsid w:val="00677193"/>
    <w:rsid w:val="00677724"/>
    <w:rsid w:val="00677EAC"/>
    <w:rsid w:val="0068041F"/>
    <w:rsid w:val="00680DFB"/>
    <w:rsid w:val="00680E2C"/>
    <w:rsid w:val="006810B5"/>
    <w:rsid w:val="006812C4"/>
    <w:rsid w:val="00681379"/>
    <w:rsid w:val="006815ED"/>
    <w:rsid w:val="00681916"/>
    <w:rsid w:val="0068214F"/>
    <w:rsid w:val="006822F2"/>
    <w:rsid w:val="0068262C"/>
    <w:rsid w:val="00682840"/>
    <w:rsid w:val="0068296C"/>
    <w:rsid w:val="006829AE"/>
    <w:rsid w:val="00682CF7"/>
    <w:rsid w:val="00683485"/>
    <w:rsid w:val="00683942"/>
    <w:rsid w:val="00684088"/>
    <w:rsid w:val="006840CE"/>
    <w:rsid w:val="00684247"/>
    <w:rsid w:val="0068431F"/>
    <w:rsid w:val="00684C81"/>
    <w:rsid w:val="00684D41"/>
    <w:rsid w:val="00684DDA"/>
    <w:rsid w:val="006852F6"/>
    <w:rsid w:val="00685605"/>
    <w:rsid w:val="006858B0"/>
    <w:rsid w:val="0068669D"/>
    <w:rsid w:val="00686706"/>
    <w:rsid w:val="00687303"/>
    <w:rsid w:val="0068732D"/>
    <w:rsid w:val="0068748F"/>
    <w:rsid w:val="006877CB"/>
    <w:rsid w:val="006878D8"/>
    <w:rsid w:val="00687966"/>
    <w:rsid w:val="00687FDC"/>
    <w:rsid w:val="006900D2"/>
    <w:rsid w:val="00690AA3"/>
    <w:rsid w:val="00691B0F"/>
    <w:rsid w:val="006921FD"/>
    <w:rsid w:val="006927F0"/>
    <w:rsid w:val="006928DE"/>
    <w:rsid w:val="00692AC3"/>
    <w:rsid w:val="006933FC"/>
    <w:rsid w:val="0069386C"/>
    <w:rsid w:val="00693A27"/>
    <w:rsid w:val="00693D34"/>
    <w:rsid w:val="00693D6C"/>
    <w:rsid w:val="0069423F"/>
    <w:rsid w:val="0069441B"/>
    <w:rsid w:val="00695646"/>
    <w:rsid w:val="00695883"/>
    <w:rsid w:val="00695E76"/>
    <w:rsid w:val="00695EEA"/>
    <w:rsid w:val="00695F90"/>
    <w:rsid w:val="00696002"/>
    <w:rsid w:val="00696455"/>
    <w:rsid w:val="00696CC9"/>
    <w:rsid w:val="00696E12"/>
    <w:rsid w:val="0069700B"/>
    <w:rsid w:val="0069703D"/>
    <w:rsid w:val="006973DB"/>
    <w:rsid w:val="0069743D"/>
    <w:rsid w:val="0069752A"/>
    <w:rsid w:val="0069768A"/>
    <w:rsid w:val="00697BFF"/>
    <w:rsid w:val="00697F18"/>
    <w:rsid w:val="006A084C"/>
    <w:rsid w:val="006A1049"/>
    <w:rsid w:val="006A1488"/>
    <w:rsid w:val="006A174E"/>
    <w:rsid w:val="006A1A62"/>
    <w:rsid w:val="006A1AE9"/>
    <w:rsid w:val="006A1D60"/>
    <w:rsid w:val="006A1FEB"/>
    <w:rsid w:val="006A20C2"/>
    <w:rsid w:val="006A2342"/>
    <w:rsid w:val="006A2391"/>
    <w:rsid w:val="006A267E"/>
    <w:rsid w:val="006A277D"/>
    <w:rsid w:val="006A277F"/>
    <w:rsid w:val="006A2B12"/>
    <w:rsid w:val="006A2DAF"/>
    <w:rsid w:val="006A3CF0"/>
    <w:rsid w:val="006A4031"/>
    <w:rsid w:val="006A43BF"/>
    <w:rsid w:val="006A4F90"/>
    <w:rsid w:val="006A50DC"/>
    <w:rsid w:val="006A5255"/>
    <w:rsid w:val="006A52CD"/>
    <w:rsid w:val="006A5D7B"/>
    <w:rsid w:val="006A610B"/>
    <w:rsid w:val="006A665A"/>
    <w:rsid w:val="006A66CB"/>
    <w:rsid w:val="006A6A94"/>
    <w:rsid w:val="006A7310"/>
    <w:rsid w:val="006A7638"/>
    <w:rsid w:val="006A77F9"/>
    <w:rsid w:val="006A79D4"/>
    <w:rsid w:val="006A7C36"/>
    <w:rsid w:val="006A7C91"/>
    <w:rsid w:val="006B01D1"/>
    <w:rsid w:val="006B0217"/>
    <w:rsid w:val="006B045B"/>
    <w:rsid w:val="006B0628"/>
    <w:rsid w:val="006B0649"/>
    <w:rsid w:val="006B0663"/>
    <w:rsid w:val="006B06A2"/>
    <w:rsid w:val="006B06C4"/>
    <w:rsid w:val="006B0BCC"/>
    <w:rsid w:val="006B0FF3"/>
    <w:rsid w:val="006B122A"/>
    <w:rsid w:val="006B127B"/>
    <w:rsid w:val="006B1720"/>
    <w:rsid w:val="006B19C1"/>
    <w:rsid w:val="006B2064"/>
    <w:rsid w:val="006B2491"/>
    <w:rsid w:val="006B253D"/>
    <w:rsid w:val="006B26DA"/>
    <w:rsid w:val="006B28A8"/>
    <w:rsid w:val="006B2B79"/>
    <w:rsid w:val="006B2BCB"/>
    <w:rsid w:val="006B355D"/>
    <w:rsid w:val="006B3BE9"/>
    <w:rsid w:val="006B3DCA"/>
    <w:rsid w:val="006B40C4"/>
    <w:rsid w:val="006B46E5"/>
    <w:rsid w:val="006B4CD8"/>
    <w:rsid w:val="006B51B9"/>
    <w:rsid w:val="006B5261"/>
    <w:rsid w:val="006B53B0"/>
    <w:rsid w:val="006B5FE9"/>
    <w:rsid w:val="006B658D"/>
    <w:rsid w:val="006B712C"/>
    <w:rsid w:val="006B73BC"/>
    <w:rsid w:val="006B7A80"/>
    <w:rsid w:val="006B7BCD"/>
    <w:rsid w:val="006C0138"/>
    <w:rsid w:val="006C08F6"/>
    <w:rsid w:val="006C09DE"/>
    <w:rsid w:val="006C10DC"/>
    <w:rsid w:val="006C15BB"/>
    <w:rsid w:val="006C164D"/>
    <w:rsid w:val="006C16C8"/>
    <w:rsid w:val="006C18C0"/>
    <w:rsid w:val="006C1A4B"/>
    <w:rsid w:val="006C1B58"/>
    <w:rsid w:val="006C1F79"/>
    <w:rsid w:val="006C21CB"/>
    <w:rsid w:val="006C22F9"/>
    <w:rsid w:val="006C2329"/>
    <w:rsid w:val="006C25D3"/>
    <w:rsid w:val="006C2DF0"/>
    <w:rsid w:val="006C35C6"/>
    <w:rsid w:val="006C36D0"/>
    <w:rsid w:val="006C384C"/>
    <w:rsid w:val="006C4091"/>
    <w:rsid w:val="006C4211"/>
    <w:rsid w:val="006C4680"/>
    <w:rsid w:val="006C47F0"/>
    <w:rsid w:val="006C48C8"/>
    <w:rsid w:val="006C4A8E"/>
    <w:rsid w:val="006C568E"/>
    <w:rsid w:val="006C588E"/>
    <w:rsid w:val="006C59D4"/>
    <w:rsid w:val="006C6041"/>
    <w:rsid w:val="006C61BC"/>
    <w:rsid w:val="006C63A6"/>
    <w:rsid w:val="006C63EA"/>
    <w:rsid w:val="006C6622"/>
    <w:rsid w:val="006C66E3"/>
    <w:rsid w:val="006C6ABD"/>
    <w:rsid w:val="006C6D0F"/>
    <w:rsid w:val="006C6E25"/>
    <w:rsid w:val="006C7816"/>
    <w:rsid w:val="006C796C"/>
    <w:rsid w:val="006C7B68"/>
    <w:rsid w:val="006C7E79"/>
    <w:rsid w:val="006D00B2"/>
    <w:rsid w:val="006D12E6"/>
    <w:rsid w:val="006D184E"/>
    <w:rsid w:val="006D257B"/>
    <w:rsid w:val="006D2641"/>
    <w:rsid w:val="006D2BA5"/>
    <w:rsid w:val="006D2D1E"/>
    <w:rsid w:val="006D2D1F"/>
    <w:rsid w:val="006D2FA1"/>
    <w:rsid w:val="006D3226"/>
    <w:rsid w:val="006D34A2"/>
    <w:rsid w:val="006D35DA"/>
    <w:rsid w:val="006D3740"/>
    <w:rsid w:val="006D384A"/>
    <w:rsid w:val="006D4020"/>
    <w:rsid w:val="006D40A3"/>
    <w:rsid w:val="006D4654"/>
    <w:rsid w:val="006D4D31"/>
    <w:rsid w:val="006D5640"/>
    <w:rsid w:val="006D599E"/>
    <w:rsid w:val="006D5A05"/>
    <w:rsid w:val="006D5BD3"/>
    <w:rsid w:val="006D5FE2"/>
    <w:rsid w:val="006D6833"/>
    <w:rsid w:val="006D6976"/>
    <w:rsid w:val="006D6EF4"/>
    <w:rsid w:val="006D7055"/>
    <w:rsid w:val="006D78CD"/>
    <w:rsid w:val="006D7959"/>
    <w:rsid w:val="006D7BCC"/>
    <w:rsid w:val="006D7DC0"/>
    <w:rsid w:val="006E0068"/>
    <w:rsid w:val="006E048D"/>
    <w:rsid w:val="006E0714"/>
    <w:rsid w:val="006E08AB"/>
    <w:rsid w:val="006E09E7"/>
    <w:rsid w:val="006E0C38"/>
    <w:rsid w:val="006E0F08"/>
    <w:rsid w:val="006E1296"/>
    <w:rsid w:val="006E175F"/>
    <w:rsid w:val="006E1933"/>
    <w:rsid w:val="006E1AD4"/>
    <w:rsid w:val="006E1E00"/>
    <w:rsid w:val="006E21FB"/>
    <w:rsid w:val="006E2341"/>
    <w:rsid w:val="006E2A2B"/>
    <w:rsid w:val="006E2E28"/>
    <w:rsid w:val="006E2E90"/>
    <w:rsid w:val="006E3175"/>
    <w:rsid w:val="006E34C2"/>
    <w:rsid w:val="006E3787"/>
    <w:rsid w:val="006E3852"/>
    <w:rsid w:val="006E41BC"/>
    <w:rsid w:val="006E4CC8"/>
    <w:rsid w:val="006E4DCA"/>
    <w:rsid w:val="006E5069"/>
    <w:rsid w:val="006E56C0"/>
    <w:rsid w:val="006E56C3"/>
    <w:rsid w:val="006E5BF6"/>
    <w:rsid w:val="006E6038"/>
    <w:rsid w:val="006E624D"/>
    <w:rsid w:val="006E63D3"/>
    <w:rsid w:val="006E6A85"/>
    <w:rsid w:val="006E6E9F"/>
    <w:rsid w:val="006E72A2"/>
    <w:rsid w:val="006E7AF2"/>
    <w:rsid w:val="006E7F01"/>
    <w:rsid w:val="006F0032"/>
    <w:rsid w:val="006F006C"/>
    <w:rsid w:val="006F0071"/>
    <w:rsid w:val="006F0235"/>
    <w:rsid w:val="006F02B4"/>
    <w:rsid w:val="006F02F5"/>
    <w:rsid w:val="006F137A"/>
    <w:rsid w:val="006F21DC"/>
    <w:rsid w:val="006F23A3"/>
    <w:rsid w:val="006F25AA"/>
    <w:rsid w:val="006F2663"/>
    <w:rsid w:val="006F2944"/>
    <w:rsid w:val="006F2C29"/>
    <w:rsid w:val="006F38DE"/>
    <w:rsid w:val="006F390D"/>
    <w:rsid w:val="006F3C12"/>
    <w:rsid w:val="006F3C84"/>
    <w:rsid w:val="006F4376"/>
    <w:rsid w:val="006F4378"/>
    <w:rsid w:val="006F5E08"/>
    <w:rsid w:val="006F6047"/>
    <w:rsid w:val="006F618C"/>
    <w:rsid w:val="006F62AA"/>
    <w:rsid w:val="006F6986"/>
    <w:rsid w:val="006F6CEC"/>
    <w:rsid w:val="006F7B95"/>
    <w:rsid w:val="006F7EC1"/>
    <w:rsid w:val="00700463"/>
    <w:rsid w:val="007005AC"/>
    <w:rsid w:val="007006CE"/>
    <w:rsid w:val="007007CB"/>
    <w:rsid w:val="00700A44"/>
    <w:rsid w:val="00700D4B"/>
    <w:rsid w:val="00701070"/>
    <w:rsid w:val="00701328"/>
    <w:rsid w:val="00701664"/>
    <w:rsid w:val="00701893"/>
    <w:rsid w:val="007018A8"/>
    <w:rsid w:val="00701B53"/>
    <w:rsid w:val="00701BDF"/>
    <w:rsid w:val="00701BF9"/>
    <w:rsid w:val="00701D34"/>
    <w:rsid w:val="0070213D"/>
    <w:rsid w:val="007023C0"/>
    <w:rsid w:val="007027A3"/>
    <w:rsid w:val="00702FAD"/>
    <w:rsid w:val="0070316E"/>
    <w:rsid w:val="00703425"/>
    <w:rsid w:val="00703922"/>
    <w:rsid w:val="0070394C"/>
    <w:rsid w:val="00703BBD"/>
    <w:rsid w:val="00703E64"/>
    <w:rsid w:val="0070458B"/>
    <w:rsid w:val="0070462E"/>
    <w:rsid w:val="007047BA"/>
    <w:rsid w:val="0070485F"/>
    <w:rsid w:val="007048C6"/>
    <w:rsid w:val="00704951"/>
    <w:rsid w:val="00704C57"/>
    <w:rsid w:val="00704D4E"/>
    <w:rsid w:val="007053FA"/>
    <w:rsid w:val="007055CB"/>
    <w:rsid w:val="00705DBE"/>
    <w:rsid w:val="0070610C"/>
    <w:rsid w:val="007066DF"/>
    <w:rsid w:val="007069D5"/>
    <w:rsid w:val="00706C70"/>
    <w:rsid w:val="00706E2E"/>
    <w:rsid w:val="0070718F"/>
    <w:rsid w:val="007076FC"/>
    <w:rsid w:val="00710540"/>
    <w:rsid w:val="007105AE"/>
    <w:rsid w:val="00710C49"/>
    <w:rsid w:val="00710ECC"/>
    <w:rsid w:val="00710FC7"/>
    <w:rsid w:val="007113AF"/>
    <w:rsid w:val="007113E9"/>
    <w:rsid w:val="00711814"/>
    <w:rsid w:val="00712626"/>
    <w:rsid w:val="00712804"/>
    <w:rsid w:val="0071294A"/>
    <w:rsid w:val="00712A99"/>
    <w:rsid w:val="00712D1A"/>
    <w:rsid w:val="00712E03"/>
    <w:rsid w:val="0071352A"/>
    <w:rsid w:val="0071357F"/>
    <w:rsid w:val="00713880"/>
    <w:rsid w:val="00713A0F"/>
    <w:rsid w:val="007140DA"/>
    <w:rsid w:val="007141A0"/>
    <w:rsid w:val="007143B7"/>
    <w:rsid w:val="007143BC"/>
    <w:rsid w:val="00714409"/>
    <w:rsid w:val="00714F68"/>
    <w:rsid w:val="007154D8"/>
    <w:rsid w:val="00716830"/>
    <w:rsid w:val="0071688C"/>
    <w:rsid w:val="00716A89"/>
    <w:rsid w:val="00716D96"/>
    <w:rsid w:val="00716FCB"/>
    <w:rsid w:val="00717B82"/>
    <w:rsid w:val="007204D2"/>
    <w:rsid w:val="007209E6"/>
    <w:rsid w:val="00720AB9"/>
    <w:rsid w:val="00720D0F"/>
    <w:rsid w:val="0072116D"/>
    <w:rsid w:val="00721B26"/>
    <w:rsid w:val="00721CB3"/>
    <w:rsid w:val="00722299"/>
    <w:rsid w:val="00722575"/>
    <w:rsid w:val="007229EF"/>
    <w:rsid w:val="00722C00"/>
    <w:rsid w:val="00722EAF"/>
    <w:rsid w:val="007230BC"/>
    <w:rsid w:val="007234F3"/>
    <w:rsid w:val="0072429F"/>
    <w:rsid w:val="007242BC"/>
    <w:rsid w:val="007244F1"/>
    <w:rsid w:val="0072469F"/>
    <w:rsid w:val="00724AEC"/>
    <w:rsid w:val="00725054"/>
    <w:rsid w:val="00725208"/>
    <w:rsid w:val="007253B0"/>
    <w:rsid w:val="007253DA"/>
    <w:rsid w:val="00725706"/>
    <w:rsid w:val="007257D6"/>
    <w:rsid w:val="00725DFE"/>
    <w:rsid w:val="00725EA2"/>
    <w:rsid w:val="00726052"/>
    <w:rsid w:val="0072677B"/>
    <w:rsid w:val="007267EC"/>
    <w:rsid w:val="00726B1A"/>
    <w:rsid w:val="00726F9B"/>
    <w:rsid w:val="0072701C"/>
    <w:rsid w:val="00727532"/>
    <w:rsid w:val="00727ACC"/>
    <w:rsid w:val="007306B1"/>
    <w:rsid w:val="007308CA"/>
    <w:rsid w:val="00730B5B"/>
    <w:rsid w:val="00730E08"/>
    <w:rsid w:val="00730E90"/>
    <w:rsid w:val="00730FBC"/>
    <w:rsid w:val="007310D5"/>
    <w:rsid w:val="00731783"/>
    <w:rsid w:val="00731C71"/>
    <w:rsid w:val="00731C92"/>
    <w:rsid w:val="00731FA2"/>
    <w:rsid w:val="0073250B"/>
    <w:rsid w:val="007327F2"/>
    <w:rsid w:val="0073300B"/>
    <w:rsid w:val="0073306D"/>
    <w:rsid w:val="007331A6"/>
    <w:rsid w:val="00733351"/>
    <w:rsid w:val="00733859"/>
    <w:rsid w:val="00733991"/>
    <w:rsid w:val="007345D0"/>
    <w:rsid w:val="00734D05"/>
    <w:rsid w:val="00735A75"/>
    <w:rsid w:val="00735BB4"/>
    <w:rsid w:val="007363CF"/>
    <w:rsid w:val="00736ABB"/>
    <w:rsid w:val="00736DDE"/>
    <w:rsid w:val="007372CA"/>
    <w:rsid w:val="00737484"/>
    <w:rsid w:val="00737AEA"/>
    <w:rsid w:val="007407DC"/>
    <w:rsid w:val="007407E3"/>
    <w:rsid w:val="00741152"/>
    <w:rsid w:val="00741644"/>
    <w:rsid w:val="00741C87"/>
    <w:rsid w:val="00741CCA"/>
    <w:rsid w:val="00741D69"/>
    <w:rsid w:val="00741F64"/>
    <w:rsid w:val="007423AC"/>
    <w:rsid w:val="007424F5"/>
    <w:rsid w:val="007426C6"/>
    <w:rsid w:val="00742894"/>
    <w:rsid w:val="00742908"/>
    <w:rsid w:val="00742C86"/>
    <w:rsid w:val="007432A7"/>
    <w:rsid w:val="007432E6"/>
    <w:rsid w:val="007439A0"/>
    <w:rsid w:val="00743BB0"/>
    <w:rsid w:val="00743E63"/>
    <w:rsid w:val="00744717"/>
    <w:rsid w:val="00744907"/>
    <w:rsid w:val="00744A38"/>
    <w:rsid w:val="00744B20"/>
    <w:rsid w:val="00744BB3"/>
    <w:rsid w:val="00744D87"/>
    <w:rsid w:val="00745036"/>
    <w:rsid w:val="007458D8"/>
    <w:rsid w:val="00746461"/>
    <w:rsid w:val="007464AA"/>
    <w:rsid w:val="007465C3"/>
    <w:rsid w:val="00746FDC"/>
    <w:rsid w:val="00747298"/>
    <w:rsid w:val="0074732E"/>
    <w:rsid w:val="00747499"/>
    <w:rsid w:val="00747BF7"/>
    <w:rsid w:val="00750532"/>
    <w:rsid w:val="00750BBF"/>
    <w:rsid w:val="00750E73"/>
    <w:rsid w:val="0075168C"/>
    <w:rsid w:val="00751CEF"/>
    <w:rsid w:val="00751ED9"/>
    <w:rsid w:val="00752187"/>
    <w:rsid w:val="00752398"/>
    <w:rsid w:val="0075251F"/>
    <w:rsid w:val="0075273C"/>
    <w:rsid w:val="00752C62"/>
    <w:rsid w:val="00752E93"/>
    <w:rsid w:val="00752FF3"/>
    <w:rsid w:val="007534BA"/>
    <w:rsid w:val="007538E0"/>
    <w:rsid w:val="00753EF1"/>
    <w:rsid w:val="00754147"/>
    <w:rsid w:val="00754184"/>
    <w:rsid w:val="007551CD"/>
    <w:rsid w:val="00755279"/>
    <w:rsid w:val="00755A9C"/>
    <w:rsid w:val="00755D07"/>
    <w:rsid w:val="00755D94"/>
    <w:rsid w:val="00756361"/>
    <w:rsid w:val="007565C4"/>
    <w:rsid w:val="007569C1"/>
    <w:rsid w:val="00756CDF"/>
    <w:rsid w:val="00756F10"/>
    <w:rsid w:val="007571A6"/>
    <w:rsid w:val="0075729E"/>
    <w:rsid w:val="00757946"/>
    <w:rsid w:val="00757D11"/>
    <w:rsid w:val="00760074"/>
    <w:rsid w:val="00760CB2"/>
    <w:rsid w:val="0076121E"/>
    <w:rsid w:val="007613D3"/>
    <w:rsid w:val="0076170E"/>
    <w:rsid w:val="00761F4B"/>
    <w:rsid w:val="00762A50"/>
    <w:rsid w:val="00762CE3"/>
    <w:rsid w:val="00762CF2"/>
    <w:rsid w:val="00762D51"/>
    <w:rsid w:val="00762D60"/>
    <w:rsid w:val="00762DE9"/>
    <w:rsid w:val="007630DD"/>
    <w:rsid w:val="007639FB"/>
    <w:rsid w:val="00763C6D"/>
    <w:rsid w:val="007641C7"/>
    <w:rsid w:val="007643A3"/>
    <w:rsid w:val="00764E05"/>
    <w:rsid w:val="00765680"/>
    <w:rsid w:val="007657CC"/>
    <w:rsid w:val="007658AA"/>
    <w:rsid w:val="007659FB"/>
    <w:rsid w:val="00765FCC"/>
    <w:rsid w:val="00766188"/>
    <w:rsid w:val="00766349"/>
    <w:rsid w:val="0076637B"/>
    <w:rsid w:val="00766A9A"/>
    <w:rsid w:val="00766C74"/>
    <w:rsid w:val="00766FA1"/>
    <w:rsid w:val="00767236"/>
    <w:rsid w:val="0076764D"/>
    <w:rsid w:val="0076767C"/>
    <w:rsid w:val="00767852"/>
    <w:rsid w:val="00767A6C"/>
    <w:rsid w:val="00770162"/>
    <w:rsid w:val="00770A9D"/>
    <w:rsid w:val="00770EA5"/>
    <w:rsid w:val="00771299"/>
    <w:rsid w:val="00771341"/>
    <w:rsid w:val="00771535"/>
    <w:rsid w:val="0077164E"/>
    <w:rsid w:val="00771722"/>
    <w:rsid w:val="00771894"/>
    <w:rsid w:val="00772031"/>
    <w:rsid w:val="00772193"/>
    <w:rsid w:val="007727F9"/>
    <w:rsid w:val="00772BD2"/>
    <w:rsid w:val="00772C10"/>
    <w:rsid w:val="00772EEB"/>
    <w:rsid w:val="007730C4"/>
    <w:rsid w:val="00773B10"/>
    <w:rsid w:val="00774044"/>
    <w:rsid w:val="00774180"/>
    <w:rsid w:val="00774B7C"/>
    <w:rsid w:val="00774C8B"/>
    <w:rsid w:val="00774E8D"/>
    <w:rsid w:val="0077500D"/>
    <w:rsid w:val="0077503E"/>
    <w:rsid w:val="007750CD"/>
    <w:rsid w:val="00775714"/>
    <w:rsid w:val="00775EE1"/>
    <w:rsid w:val="007761B3"/>
    <w:rsid w:val="007764F6"/>
    <w:rsid w:val="0077671B"/>
    <w:rsid w:val="00776BCE"/>
    <w:rsid w:val="00776C0D"/>
    <w:rsid w:val="00777000"/>
    <w:rsid w:val="0078020C"/>
    <w:rsid w:val="00780610"/>
    <w:rsid w:val="007807C9"/>
    <w:rsid w:val="00780B29"/>
    <w:rsid w:val="00780B48"/>
    <w:rsid w:val="0078130F"/>
    <w:rsid w:val="007815AD"/>
    <w:rsid w:val="00781683"/>
    <w:rsid w:val="00781843"/>
    <w:rsid w:val="00781BF7"/>
    <w:rsid w:val="00781D56"/>
    <w:rsid w:val="00781E70"/>
    <w:rsid w:val="0078215F"/>
    <w:rsid w:val="00782360"/>
    <w:rsid w:val="007823F8"/>
    <w:rsid w:val="00782582"/>
    <w:rsid w:val="007826E3"/>
    <w:rsid w:val="0078285A"/>
    <w:rsid w:val="00783E64"/>
    <w:rsid w:val="007848D4"/>
    <w:rsid w:val="00784E80"/>
    <w:rsid w:val="00784EA1"/>
    <w:rsid w:val="00785A3E"/>
    <w:rsid w:val="00785BDE"/>
    <w:rsid w:val="00786130"/>
    <w:rsid w:val="00786813"/>
    <w:rsid w:val="00786881"/>
    <w:rsid w:val="007868FA"/>
    <w:rsid w:val="00786967"/>
    <w:rsid w:val="00787007"/>
    <w:rsid w:val="00787035"/>
    <w:rsid w:val="007873DB"/>
    <w:rsid w:val="00787AD7"/>
    <w:rsid w:val="00787CCB"/>
    <w:rsid w:val="00787DF8"/>
    <w:rsid w:val="00787E5A"/>
    <w:rsid w:val="00787FE9"/>
    <w:rsid w:val="007916EF"/>
    <w:rsid w:val="00791C7D"/>
    <w:rsid w:val="00791CE5"/>
    <w:rsid w:val="00791D17"/>
    <w:rsid w:val="00792310"/>
    <w:rsid w:val="007923F8"/>
    <w:rsid w:val="007926D9"/>
    <w:rsid w:val="00792AEC"/>
    <w:rsid w:val="0079302E"/>
    <w:rsid w:val="0079373D"/>
    <w:rsid w:val="00793B92"/>
    <w:rsid w:val="00794345"/>
    <w:rsid w:val="007947AF"/>
    <w:rsid w:val="0079485A"/>
    <w:rsid w:val="00794980"/>
    <w:rsid w:val="007949EC"/>
    <w:rsid w:val="00794A27"/>
    <w:rsid w:val="00794AF2"/>
    <w:rsid w:val="007954F0"/>
    <w:rsid w:val="007958FA"/>
    <w:rsid w:val="00795AFC"/>
    <w:rsid w:val="00795D83"/>
    <w:rsid w:val="007960EB"/>
    <w:rsid w:val="00796184"/>
    <w:rsid w:val="0079668C"/>
    <w:rsid w:val="00796897"/>
    <w:rsid w:val="00796898"/>
    <w:rsid w:val="007969E9"/>
    <w:rsid w:val="00796C1B"/>
    <w:rsid w:val="00796EC5"/>
    <w:rsid w:val="007979D8"/>
    <w:rsid w:val="00797B75"/>
    <w:rsid w:val="00797D83"/>
    <w:rsid w:val="007A0275"/>
    <w:rsid w:val="007A0593"/>
    <w:rsid w:val="007A0600"/>
    <w:rsid w:val="007A066B"/>
    <w:rsid w:val="007A0827"/>
    <w:rsid w:val="007A15DC"/>
    <w:rsid w:val="007A1AF8"/>
    <w:rsid w:val="007A1B5B"/>
    <w:rsid w:val="007A1BF4"/>
    <w:rsid w:val="007A1EF5"/>
    <w:rsid w:val="007A1F0E"/>
    <w:rsid w:val="007A25B6"/>
    <w:rsid w:val="007A25FC"/>
    <w:rsid w:val="007A2A54"/>
    <w:rsid w:val="007A2ECC"/>
    <w:rsid w:val="007A30F8"/>
    <w:rsid w:val="007A32B0"/>
    <w:rsid w:val="007A38F0"/>
    <w:rsid w:val="007A3E37"/>
    <w:rsid w:val="007A3E39"/>
    <w:rsid w:val="007A411A"/>
    <w:rsid w:val="007A47CB"/>
    <w:rsid w:val="007A542F"/>
    <w:rsid w:val="007A5C1C"/>
    <w:rsid w:val="007A5DD7"/>
    <w:rsid w:val="007A638A"/>
    <w:rsid w:val="007A690C"/>
    <w:rsid w:val="007A7006"/>
    <w:rsid w:val="007A743D"/>
    <w:rsid w:val="007A754C"/>
    <w:rsid w:val="007A7CD4"/>
    <w:rsid w:val="007A7DA5"/>
    <w:rsid w:val="007A7DE0"/>
    <w:rsid w:val="007B0002"/>
    <w:rsid w:val="007B01DE"/>
    <w:rsid w:val="007B0503"/>
    <w:rsid w:val="007B05A1"/>
    <w:rsid w:val="007B05F9"/>
    <w:rsid w:val="007B14A3"/>
    <w:rsid w:val="007B1A0C"/>
    <w:rsid w:val="007B1D44"/>
    <w:rsid w:val="007B1E5B"/>
    <w:rsid w:val="007B26DD"/>
    <w:rsid w:val="007B28E9"/>
    <w:rsid w:val="007B2DF4"/>
    <w:rsid w:val="007B2E5A"/>
    <w:rsid w:val="007B2EA6"/>
    <w:rsid w:val="007B3295"/>
    <w:rsid w:val="007B35A5"/>
    <w:rsid w:val="007B3B57"/>
    <w:rsid w:val="007B3E9C"/>
    <w:rsid w:val="007B4566"/>
    <w:rsid w:val="007B48C4"/>
    <w:rsid w:val="007B4C45"/>
    <w:rsid w:val="007B512A"/>
    <w:rsid w:val="007B531B"/>
    <w:rsid w:val="007B533B"/>
    <w:rsid w:val="007B537A"/>
    <w:rsid w:val="007B55D3"/>
    <w:rsid w:val="007B5676"/>
    <w:rsid w:val="007B574E"/>
    <w:rsid w:val="007B6205"/>
    <w:rsid w:val="007B62B2"/>
    <w:rsid w:val="007B65A9"/>
    <w:rsid w:val="007B6876"/>
    <w:rsid w:val="007B6B96"/>
    <w:rsid w:val="007B6B99"/>
    <w:rsid w:val="007B6E86"/>
    <w:rsid w:val="007B6F8F"/>
    <w:rsid w:val="007B7592"/>
    <w:rsid w:val="007B75DF"/>
    <w:rsid w:val="007B7D49"/>
    <w:rsid w:val="007C0977"/>
    <w:rsid w:val="007C0D6C"/>
    <w:rsid w:val="007C0F9E"/>
    <w:rsid w:val="007C0FF9"/>
    <w:rsid w:val="007C1695"/>
    <w:rsid w:val="007C17EF"/>
    <w:rsid w:val="007C20CF"/>
    <w:rsid w:val="007C210A"/>
    <w:rsid w:val="007C2772"/>
    <w:rsid w:val="007C2896"/>
    <w:rsid w:val="007C2B3E"/>
    <w:rsid w:val="007C30A3"/>
    <w:rsid w:val="007C38BF"/>
    <w:rsid w:val="007C3BCC"/>
    <w:rsid w:val="007C4056"/>
    <w:rsid w:val="007C420B"/>
    <w:rsid w:val="007C45A6"/>
    <w:rsid w:val="007C4971"/>
    <w:rsid w:val="007C4C9E"/>
    <w:rsid w:val="007C5016"/>
    <w:rsid w:val="007C539D"/>
    <w:rsid w:val="007C555E"/>
    <w:rsid w:val="007C5896"/>
    <w:rsid w:val="007C6135"/>
    <w:rsid w:val="007C6320"/>
    <w:rsid w:val="007C6450"/>
    <w:rsid w:val="007C65AB"/>
    <w:rsid w:val="007C69F2"/>
    <w:rsid w:val="007C6C06"/>
    <w:rsid w:val="007C6C1F"/>
    <w:rsid w:val="007C6D80"/>
    <w:rsid w:val="007C7935"/>
    <w:rsid w:val="007C7CF6"/>
    <w:rsid w:val="007C7D20"/>
    <w:rsid w:val="007C7EF5"/>
    <w:rsid w:val="007C7FEF"/>
    <w:rsid w:val="007D05CD"/>
    <w:rsid w:val="007D0813"/>
    <w:rsid w:val="007D0B5D"/>
    <w:rsid w:val="007D0CA1"/>
    <w:rsid w:val="007D0CE2"/>
    <w:rsid w:val="007D140D"/>
    <w:rsid w:val="007D1968"/>
    <w:rsid w:val="007D1E03"/>
    <w:rsid w:val="007D1FE6"/>
    <w:rsid w:val="007D22AD"/>
    <w:rsid w:val="007D2388"/>
    <w:rsid w:val="007D261A"/>
    <w:rsid w:val="007D2CF8"/>
    <w:rsid w:val="007D2E7C"/>
    <w:rsid w:val="007D2EBF"/>
    <w:rsid w:val="007D3245"/>
    <w:rsid w:val="007D3710"/>
    <w:rsid w:val="007D379A"/>
    <w:rsid w:val="007D3CE5"/>
    <w:rsid w:val="007D3D08"/>
    <w:rsid w:val="007D3E33"/>
    <w:rsid w:val="007D3F40"/>
    <w:rsid w:val="007D4001"/>
    <w:rsid w:val="007D438F"/>
    <w:rsid w:val="007D44F2"/>
    <w:rsid w:val="007D45A8"/>
    <w:rsid w:val="007D465D"/>
    <w:rsid w:val="007D4893"/>
    <w:rsid w:val="007D4AA3"/>
    <w:rsid w:val="007D50B7"/>
    <w:rsid w:val="007D5899"/>
    <w:rsid w:val="007D58C6"/>
    <w:rsid w:val="007D58DA"/>
    <w:rsid w:val="007D59F4"/>
    <w:rsid w:val="007D5C2D"/>
    <w:rsid w:val="007D63B6"/>
    <w:rsid w:val="007D69F8"/>
    <w:rsid w:val="007D6ABB"/>
    <w:rsid w:val="007D6D82"/>
    <w:rsid w:val="007D7031"/>
    <w:rsid w:val="007D70F4"/>
    <w:rsid w:val="007D71D9"/>
    <w:rsid w:val="007D7515"/>
    <w:rsid w:val="007D7810"/>
    <w:rsid w:val="007D7ED0"/>
    <w:rsid w:val="007E004E"/>
    <w:rsid w:val="007E004F"/>
    <w:rsid w:val="007E050A"/>
    <w:rsid w:val="007E05FA"/>
    <w:rsid w:val="007E05FE"/>
    <w:rsid w:val="007E0744"/>
    <w:rsid w:val="007E0B81"/>
    <w:rsid w:val="007E0E03"/>
    <w:rsid w:val="007E0EBA"/>
    <w:rsid w:val="007E0F45"/>
    <w:rsid w:val="007E15C4"/>
    <w:rsid w:val="007E190F"/>
    <w:rsid w:val="007E1CFC"/>
    <w:rsid w:val="007E1D61"/>
    <w:rsid w:val="007E1E36"/>
    <w:rsid w:val="007E2214"/>
    <w:rsid w:val="007E23CC"/>
    <w:rsid w:val="007E24E1"/>
    <w:rsid w:val="007E2A48"/>
    <w:rsid w:val="007E2AE1"/>
    <w:rsid w:val="007E2B96"/>
    <w:rsid w:val="007E2E19"/>
    <w:rsid w:val="007E311E"/>
    <w:rsid w:val="007E3199"/>
    <w:rsid w:val="007E31C1"/>
    <w:rsid w:val="007E3329"/>
    <w:rsid w:val="007E366E"/>
    <w:rsid w:val="007E3C7E"/>
    <w:rsid w:val="007E3FE6"/>
    <w:rsid w:val="007E44D6"/>
    <w:rsid w:val="007E45AD"/>
    <w:rsid w:val="007E460A"/>
    <w:rsid w:val="007E4EB8"/>
    <w:rsid w:val="007E4F5E"/>
    <w:rsid w:val="007E5469"/>
    <w:rsid w:val="007E5595"/>
    <w:rsid w:val="007E5E4C"/>
    <w:rsid w:val="007E5F4B"/>
    <w:rsid w:val="007E60D4"/>
    <w:rsid w:val="007E62C5"/>
    <w:rsid w:val="007E6E2E"/>
    <w:rsid w:val="007E78D9"/>
    <w:rsid w:val="007E7D7D"/>
    <w:rsid w:val="007F0126"/>
    <w:rsid w:val="007F08E8"/>
    <w:rsid w:val="007F08F9"/>
    <w:rsid w:val="007F0B50"/>
    <w:rsid w:val="007F0C3F"/>
    <w:rsid w:val="007F12C4"/>
    <w:rsid w:val="007F1672"/>
    <w:rsid w:val="007F1929"/>
    <w:rsid w:val="007F220A"/>
    <w:rsid w:val="007F2340"/>
    <w:rsid w:val="007F2355"/>
    <w:rsid w:val="007F3166"/>
    <w:rsid w:val="007F337F"/>
    <w:rsid w:val="007F3549"/>
    <w:rsid w:val="007F38D8"/>
    <w:rsid w:val="007F4480"/>
    <w:rsid w:val="007F4D0E"/>
    <w:rsid w:val="007F4E4F"/>
    <w:rsid w:val="007F4EE0"/>
    <w:rsid w:val="007F5127"/>
    <w:rsid w:val="007F530A"/>
    <w:rsid w:val="007F5776"/>
    <w:rsid w:val="007F57D1"/>
    <w:rsid w:val="007F5FF4"/>
    <w:rsid w:val="007F677F"/>
    <w:rsid w:val="007F697F"/>
    <w:rsid w:val="007F6E65"/>
    <w:rsid w:val="007F7271"/>
    <w:rsid w:val="007F770B"/>
    <w:rsid w:val="007F77AE"/>
    <w:rsid w:val="007F799E"/>
    <w:rsid w:val="008001F0"/>
    <w:rsid w:val="0080074F"/>
    <w:rsid w:val="00800C8B"/>
    <w:rsid w:val="00800F2A"/>
    <w:rsid w:val="00800F2E"/>
    <w:rsid w:val="008014D1"/>
    <w:rsid w:val="00801514"/>
    <w:rsid w:val="0080157B"/>
    <w:rsid w:val="008019B6"/>
    <w:rsid w:val="00801AE1"/>
    <w:rsid w:val="00801F7C"/>
    <w:rsid w:val="00802345"/>
    <w:rsid w:val="0080237B"/>
    <w:rsid w:val="00802602"/>
    <w:rsid w:val="008026BB"/>
    <w:rsid w:val="00802886"/>
    <w:rsid w:val="00802A39"/>
    <w:rsid w:val="00802B72"/>
    <w:rsid w:val="00802BB2"/>
    <w:rsid w:val="00802C47"/>
    <w:rsid w:val="008036F3"/>
    <w:rsid w:val="0080379E"/>
    <w:rsid w:val="00803ABB"/>
    <w:rsid w:val="00803ED5"/>
    <w:rsid w:val="008042B5"/>
    <w:rsid w:val="008047AF"/>
    <w:rsid w:val="00804DCF"/>
    <w:rsid w:val="008050F2"/>
    <w:rsid w:val="008051AE"/>
    <w:rsid w:val="008054EC"/>
    <w:rsid w:val="0080575D"/>
    <w:rsid w:val="00805936"/>
    <w:rsid w:val="00805ED6"/>
    <w:rsid w:val="00805FEB"/>
    <w:rsid w:val="008060F3"/>
    <w:rsid w:val="0080618C"/>
    <w:rsid w:val="008068E8"/>
    <w:rsid w:val="00806B9B"/>
    <w:rsid w:val="00806C4B"/>
    <w:rsid w:val="008079A6"/>
    <w:rsid w:val="008104EA"/>
    <w:rsid w:val="00810537"/>
    <w:rsid w:val="00810683"/>
    <w:rsid w:val="008109B2"/>
    <w:rsid w:val="00811196"/>
    <w:rsid w:val="00811A9C"/>
    <w:rsid w:val="00811ACB"/>
    <w:rsid w:val="00811E02"/>
    <w:rsid w:val="00812140"/>
    <w:rsid w:val="00812736"/>
    <w:rsid w:val="0081294E"/>
    <w:rsid w:val="008129DD"/>
    <w:rsid w:val="00812C69"/>
    <w:rsid w:val="00812CCC"/>
    <w:rsid w:val="00812E35"/>
    <w:rsid w:val="00812F1E"/>
    <w:rsid w:val="008133D1"/>
    <w:rsid w:val="0081344C"/>
    <w:rsid w:val="00813840"/>
    <w:rsid w:val="00813A37"/>
    <w:rsid w:val="00813BB3"/>
    <w:rsid w:val="00813CD0"/>
    <w:rsid w:val="00813F40"/>
    <w:rsid w:val="008140D3"/>
    <w:rsid w:val="00814A1D"/>
    <w:rsid w:val="00814BFE"/>
    <w:rsid w:val="008150C3"/>
    <w:rsid w:val="00815347"/>
    <w:rsid w:val="00815A53"/>
    <w:rsid w:val="00815B5B"/>
    <w:rsid w:val="00815B82"/>
    <w:rsid w:val="00815C3B"/>
    <w:rsid w:val="00815C44"/>
    <w:rsid w:val="00816208"/>
    <w:rsid w:val="00816485"/>
    <w:rsid w:val="0081684B"/>
    <w:rsid w:val="00816BC0"/>
    <w:rsid w:val="00816CC0"/>
    <w:rsid w:val="00817195"/>
    <w:rsid w:val="00817344"/>
    <w:rsid w:val="00817433"/>
    <w:rsid w:val="00817A2F"/>
    <w:rsid w:val="00817B5F"/>
    <w:rsid w:val="00817F79"/>
    <w:rsid w:val="008202CD"/>
    <w:rsid w:val="00820C9A"/>
    <w:rsid w:val="008211E0"/>
    <w:rsid w:val="0082129D"/>
    <w:rsid w:val="00821510"/>
    <w:rsid w:val="008217A6"/>
    <w:rsid w:val="00821A36"/>
    <w:rsid w:val="00821ABD"/>
    <w:rsid w:val="00821BBD"/>
    <w:rsid w:val="00821CE6"/>
    <w:rsid w:val="008228F1"/>
    <w:rsid w:val="008229C3"/>
    <w:rsid w:val="0082313F"/>
    <w:rsid w:val="00823347"/>
    <w:rsid w:val="00823591"/>
    <w:rsid w:val="008238A6"/>
    <w:rsid w:val="00823D48"/>
    <w:rsid w:val="00824754"/>
    <w:rsid w:val="00824812"/>
    <w:rsid w:val="00824C72"/>
    <w:rsid w:val="00824E00"/>
    <w:rsid w:val="008252B0"/>
    <w:rsid w:val="008256A7"/>
    <w:rsid w:val="00825B11"/>
    <w:rsid w:val="008260C6"/>
    <w:rsid w:val="0082620D"/>
    <w:rsid w:val="0082636F"/>
    <w:rsid w:val="008269F1"/>
    <w:rsid w:val="00826ABB"/>
    <w:rsid w:val="00826CD7"/>
    <w:rsid w:val="00826F5B"/>
    <w:rsid w:val="00827129"/>
    <w:rsid w:val="00827580"/>
    <w:rsid w:val="00827873"/>
    <w:rsid w:val="00827B02"/>
    <w:rsid w:val="0083025D"/>
    <w:rsid w:val="008303CA"/>
    <w:rsid w:val="00830595"/>
    <w:rsid w:val="0083114E"/>
    <w:rsid w:val="0083125D"/>
    <w:rsid w:val="00831838"/>
    <w:rsid w:val="00831934"/>
    <w:rsid w:val="00831C84"/>
    <w:rsid w:val="00831C8F"/>
    <w:rsid w:val="00832061"/>
    <w:rsid w:val="008320A4"/>
    <w:rsid w:val="00833343"/>
    <w:rsid w:val="00833478"/>
    <w:rsid w:val="00833B56"/>
    <w:rsid w:val="00833E2E"/>
    <w:rsid w:val="00833E34"/>
    <w:rsid w:val="00833E4F"/>
    <w:rsid w:val="00833F6C"/>
    <w:rsid w:val="00834115"/>
    <w:rsid w:val="00834319"/>
    <w:rsid w:val="0083439D"/>
    <w:rsid w:val="008343F1"/>
    <w:rsid w:val="00834594"/>
    <w:rsid w:val="008346AB"/>
    <w:rsid w:val="0083470E"/>
    <w:rsid w:val="008348C8"/>
    <w:rsid w:val="00834B88"/>
    <w:rsid w:val="00834DAA"/>
    <w:rsid w:val="008352D9"/>
    <w:rsid w:val="008354EB"/>
    <w:rsid w:val="00835684"/>
    <w:rsid w:val="00835753"/>
    <w:rsid w:val="00835998"/>
    <w:rsid w:val="008359BD"/>
    <w:rsid w:val="00835FCC"/>
    <w:rsid w:val="00836141"/>
    <w:rsid w:val="0083616D"/>
    <w:rsid w:val="0083639D"/>
    <w:rsid w:val="00836570"/>
    <w:rsid w:val="00836B6F"/>
    <w:rsid w:val="00836E08"/>
    <w:rsid w:val="008374D2"/>
    <w:rsid w:val="00837B6C"/>
    <w:rsid w:val="00837BFB"/>
    <w:rsid w:val="00837E89"/>
    <w:rsid w:val="0084039B"/>
    <w:rsid w:val="00840446"/>
    <w:rsid w:val="008406A4"/>
    <w:rsid w:val="008409D0"/>
    <w:rsid w:val="00840CDF"/>
    <w:rsid w:val="00840FFE"/>
    <w:rsid w:val="008413D7"/>
    <w:rsid w:val="00841927"/>
    <w:rsid w:val="00841952"/>
    <w:rsid w:val="008419DF"/>
    <w:rsid w:val="00841A2C"/>
    <w:rsid w:val="00841B5C"/>
    <w:rsid w:val="00841DCC"/>
    <w:rsid w:val="00841F72"/>
    <w:rsid w:val="008424B8"/>
    <w:rsid w:val="008425F0"/>
    <w:rsid w:val="0084287E"/>
    <w:rsid w:val="008434CC"/>
    <w:rsid w:val="008437D1"/>
    <w:rsid w:val="00843ACF"/>
    <w:rsid w:val="00843E8B"/>
    <w:rsid w:val="008443E3"/>
    <w:rsid w:val="00844452"/>
    <w:rsid w:val="0084518A"/>
    <w:rsid w:val="00845591"/>
    <w:rsid w:val="00845882"/>
    <w:rsid w:val="00845AEA"/>
    <w:rsid w:val="00845C2E"/>
    <w:rsid w:val="0084606C"/>
    <w:rsid w:val="00846D9E"/>
    <w:rsid w:val="00846F38"/>
    <w:rsid w:val="008477C7"/>
    <w:rsid w:val="00847D20"/>
    <w:rsid w:val="00847FEB"/>
    <w:rsid w:val="008501F1"/>
    <w:rsid w:val="00850454"/>
    <w:rsid w:val="008505F7"/>
    <w:rsid w:val="00850BBC"/>
    <w:rsid w:val="00850DE3"/>
    <w:rsid w:val="00851130"/>
    <w:rsid w:val="0085189A"/>
    <w:rsid w:val="008525FB"/>
    <w:rsid w:val="00852660"/>
    <w:rsid w:val="00853436"/>
    <w:rsid w:val="00853715"/>
    <w:rsid w:val="00853B1F"/>
    <w:rsid w:val="00854089"/>
    <w:rsid w:val="008543B6"/>
    <w:rsid w:val="0085460F"/>
    <w:rsid w:val="00854967"/>
    <w:rsid w:val="00854D01"/>
    <w:rsid w:val="00854E17"/>
    <w:rsid w:val="00855099"/>
    <w:rsid w:val="008551F5"/>
    <w:rsid w:val="0085559E"/>
    <w:rsid w:val="0085569B"/>
    <w:rsid w:val="008564C2"/>
    <w:rsid w:val="00856821"/>
    <w:rsid w:val="0085682B"/>
    <w:rsid w:val="008568E4"/>
    <w:rsid w:val="00856A4B"/>
    <w:rsid w:val="00856A51"/>
    <w:rsid w:val="00856C71"/>
    <w:rsid w:val="00857899"/>
    <w:rsid w:val="00857937"/>
    <w:rsid w:val="00857F8A"/>
    <w:rsid w:val="008602EE"/>
    <w:rsid w:val="008605CC"/>
    <w:rsid w:val="00860B5B"/>
    <w:rsid w:val="00861203"/>
    <w:rsid w:val="0086130F"/>
    <w:rsid w:val="00861758"/>
    <w:rsid w:val="008619CD"/>
    <w:rsid w:val="00861F2F"/>
    <w:rsid w:val="008620DD"/>
    <w:rsid w:val="00862147"/>
    <w:rsid w:val="00863087"/>
    <w:rsid w:val="00864C20"/>
    <w:rsid w:val="0086506A"/>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1245"/>
    <w:rsid w:val="008718AD"/>
    <w:rsid w:val="00871C7F"/>
    <w:rsid w:val="008721A5"/>
    <w:rsid w:val="0087275D"/>
    <w:rsid w:val="008728C7"/>
    <w:rsid w:val="00872A0F"/>
    <w:rsid w:val="00872D3C"/>
    <w:rsid w:val="0087328D"/>
    <w:rsid w:val="008735A0"/>
    <w:rsid w:val="00873ACE"/>
    <w:rsid w:val="00874077"/>
    <w:rsid w:val="008742BB"/>
    <w:rsid w:val="00874855"/>
    <w:rsid w:val="00874A9A"/>
    <w:rsid w:val="0087526D"/>
    <w:rsid w:val="00875B05"/>
    <w:rsid w:val="00875E87"/>
    <w:rsid w:val="00875EEC"/>
    <w:rsid w:val="00876111"/>
    <w:rsid w:val="008761F1"/>
    <w:rsid w:val="00876B5C"/>
    <w:rsid w:val="00876C9F"/>
    <w:rsid w:val="008771D9"/>
    <w:rsid w:val="0087774C"/>
    <w:rsid w:val="008777E5"/>
    <w:rsid w:val="00877F16"/>
    <w:rsid w:val="00877F7B"/>
    <w:rsid w:val="00880138"/>
    <w:rsid w:val="00880485"/>
    <w:rsid w:val="00880A0A"/>
    <w:rsid w:val="00880EB5"/>
    <w:rsid w:val="008814D3"/>
    <w:rsid w:val="00881833"/>
    <w:rsid w:val="00881A4B"/>
    <w:rsid w:val="00881DC0"/>
    <w:rsid w:val="00881E55"/>
    <w:rsid w:val="00881EF8"/>
    <w:rsid w:val="00881FBE"/>
    <w:rsid w:val="008822F9"/>
    <w:rsid w:val="008823BF"/>
    <w:rsid w:val="0088279C"/>
    <w:rsid w:val="00882813"/>
    <w:rsid w:val="00882BF5"/>
    <w:rsid w:val="00882C65"/>
    <w:rsid w:val="00882CD8"/>
    <w:rsid w:val="0088304D"/>
    <w:rsid w:val="00883339"/>
    <w:rsid w:val="008838E9"/>
    <w:rsid w:val="00884267"/>
    <w:rsid w:val="0088445C"/>
    <w:rsid w:val="00884560"/>
    <w:rsid w:val="00884DBB"/>
    <w:rsid w:val="00884F6E"/>
    <w:rsid w:val="008852FB"/>
    <w:rsid w:val="0088544B"/>
    <w:rsid w:val="00885654"/>
    <w:rsid w:val="00885672"/>
    <w:rsid w:val="008856D6"/>
    <w:rsid w:val="00885BA6"/>
    <w:rsid w:val="00885FD4"/>
    <w:rsid w:val="00886260"/>
    <w:rsid w:val="00886276"/>
    <w:rsid w:val="008864C7"/>
    <w:rsid w:val="00886F56"/>
    <w:rsid w:val="008870DE"/>
    <w:rsid w:val="008870E1"/>
    <w:rsid w:val="00890809"/>
    <w:rsid w:val="00890908"/>
    <w:rsid w:val="00890AC4"/>
    <w:rsid w:val="00890CE1"/>
    <w:rsid w:val="00890D66"/>
    <w:rsid w:val="00890D95"/>
    <w:rsid w:val="00891075"/>
    <w:rsid w:val="008913B5"/>
    <w:rsid w:val="00891791"/>
    <w:rsid w:val="008917CB"/>
    <w:rsid w:val="00891909"/>
    <w:rsid w:val="008919EC"/>
    <w:rsid w:val="00891CB5"/>
    <w:rsid w:val="008921B0"/>
    <w:rsid w:val="0089232E"/>
    <w:rsid w:val="008923F4"/>
    <w:rsid w:val="00892953"/>
    <w:rsid w:val="00892DAE"/>
    <w:rsid w:val="008930A6"/>
    <w:rsid w:val="00893217"/>
    <w:rsid w:val="008934E0"/>
    <w:rsid w:val="00893CC8"/>
    <w:rsid w:val="008940C4"/>
    <w:rsid w:val="0089480A"/>
    <w:rsid w:val="0089497E"/>
    <w:rsid w:val="00894A35"/>
    <w:rsid w:val="00894AB3"/>
    <w:rsid w:val="00894B0A"/>
    <w:rsid w:val="008959BC"/>
    <w:rsid w:val="00895FC3"/>
    <w:rsid w:val="008966E3"/>
    <w:rsid w:val="0089694C"/>
    <w:rsid w:val="00896958"/>
    <w:rsid w:val="00897038"/>
    <w:rsid w:val="00897263"/>
    <w:rsid w:val="008974A4"/>
    <w:rsid w:val="00897704"/>
    <w:rsid w:val="008979F9"/>
    <w:rsid w:val="00897A77"/>
    <w:rsid w:val="00897B43"/>
    <w:rsid w:val="008A0943"/>
    <w:rsid w:val="008A0B91"/>
    <w:rsid w:val="008A0BD2"/>
    <w:rsid w:val="008A122D"/>
    <w:rsid w:val="008A12E9"/>
    <w:rsid w:val="008A13F3"/>
    <w:rsid w:val="008A1870"/>
    <w:rsid w:val="008A241E"/>
    <w:rsid w:val="008A29E7"/>
    <w:rsid w:val="008A342C"/>
    <w:rsid w:val="008A354F"/>
    <w:rsid w:val="008A3BC8"/>
    <w:rsid w:val="008A3D9C"/>
    <w:rsid w:val="008A3FD2"/>
    <w:rsid w:val="008A40BC"/>
    <w:rsid w:val="008A41C5"/>
    <w:rsid w:val="008A420F"/>
    <w:rsid w:val="008A4457"/>
    <w:rsid w:val="008A4734"/>
    <w:rsid w:val="008A4DCF"/>
    <w:rsid w:val="008A554A"/>
    <w:rsid w:val="008A574A"/>
    <w:rsid w:val="008A57B3"/>
    <w:rsid w:val="008A5877"/>
    <w:rsid w:val="008A601C"/>
    <w:rsid w:val="008B0A80"/>
    <w:rsid w:val="008B0B67"/>
    <w:rsid w:val="008B0C8C"/>
    <w:rsid w:val="008B123E"/>
    <w:rsid w:val="008B1B5E"/>
    <w:rsid w:val="008B1E20"/>
    <w:rsid w:val="008B1ED0"/>
    <w:rsid w:val="008B251A"/>
    <w:rsid w:val="008B2F24"/>
    <w:rsid w:val="008B3190"/>
    <w:rsid w:val="008B3586"/>
    <w:rsid w:val="008B35E8"/>
    <w:rsid w:val="008B3894"/>
    <w:rsid w:val="008B3B1D"/>
    <w:rsid w:val="008B3C06"/>
    <w:rsid w:val="008B3D1F"/>
    <w:rsid w:val="008B44D3"/>
    <w:rsid w:val="008B47A7"/>
    <w:rsid w:val="008B4922"/>
    <w:rsid w:val="008B511F"/>
    <w:rsid w:val="008B5214"/>
    <w:rsid w:val="008B5854"/>
    <w:rsid w:val="008B5A8D"/>
    <w:rsid w:val="008B6407"/>
    <w:rsid w:val="008B6771"/>
    <w:rsid w:val="008B68FB"/>
    <w:rsid w:val="008B69F3"/>
    <w:rsid w:val="008B6D0E"/>
    <w:rsid w:val="008B6DE5"/>
    <w:rsid w:val="008B73B9"/>
    <w:rsid w:val="008B7A4A"/>
    <w:rsid w:val="008C07B8"/>
    <w:rsid w:val="008C0E2B"/>
    <w:rsid w:val="008C1C08"/>
    <w:rsid w:val="008C1CF9"/>
    <w:rsid w:val="008C2112"/>
    <w:rsid w:val="008C2904"/>
    <w:rsid w:val="008C3120"/>
    <w:rsid w:val="008C3173"/>
    <w:rsid w:val="008C33B2"/>
    <w:rsid w:val="008C386F"/>
    <w:rsid w:val="008C399A"/>
    <w:rsid w:val="008C3A68"/>
    <w:rsid w:val="008C3F90"/>
    <w:rsid w:val="008C4344"/>
    <w:rsid w:val="008C43CA"/>
    <w:rsid w:val="008C4B83"/>
    <w:rsid w:val="008C4E4E"/>
    <w:rsid w:val="008C4EF3"/>
    <w:rsid w:val="008C50E6"/>
    <w:rsid w:val="008C5133"/>
    <w:rsid w:val="008C5C61"/>
    <w:rsid w:val="008C6CCE"/>
    <w:rsid w:val="008C6D5F"/>
    <w:rsid w:val="008C6F78"/>
    <w:rsid w:val="008C7123"/>
    <w:rsid w:val="008C7567"/>
    <w:rsid w:val="008C7A4E"/>
    <w:rsid w:val="008D01E5"/>
    <w:rsid w:val="008D0218"/>
    <w:rsid w:val="008D03BF"/>
    <w:rsid w:val="008D0816"/>
    <w:rsid w:val="008D0865"/>
    <w:rsid w:val="008D08E7"/>
    <w:rsid w:val="008D0928"/>
    <w:rsid w:val="008D0C02"/>
    <w:rsid w:val="008D13EC"/>
    <w:rsid w:val="008D1853"/>
    <w:rsid w:val="008D23EE"/>
    <w:rsid w:val="008D2BEA"/>
    <w:rsid w:val="008D31C2"/>
    <w:rsid w:val="008D3427"/>
    <w:rsid w:val="008D3977"/>
    <w:rsid w:val="008D3AD7"/>
    <w:rsid w:val="008D40E6"/>
    <w:rsid w:val="008D41DC"/>
    <w:rsid w:val="008D4224"/>
    <w:rsid w:val="008D4497"/>
    <w:rsid w:val="008D4518"/>
    <w:rsid w:val="008D452F"/>
    <w:rsid w:val="008D461E"/>
    <w:rsid w:val="008D47D9"/>
    <w:rsid w:val="008D4BBB"/>
    <w:rsid w:val="008D4C6E"/>
    <w:rsid w:val="008D5033"/>
    <w:rsid w:val="008D50AA"/>
    <w:rsid w:val="008D54A8"/>
    <w:rsid w:val="008D55B2"/>
    <w:rsid w:val="008D5827"/>
    <w:rsid w:val="008D585F"/>
    <w:rsid w:val="008D594F"/>
    <w:rsid w:val="008D6379"/>
    <w:rsid w:val="008D66BA"/>
    <w:rsid w:val="008D695E"/>
    <w:rsid w:val="008D6F51"/>
    <w:rsid w:val="008D738C"/>
    <w:rsid w:val="008D768D"/>
    <w:rsid w:val="008D7BFA"/>
    <w:rsid w:val="008D7FFB"/>
    <w:rsid w:val="008E00D2"/>
    <w:rsid w:val="008E02E0"/>
    <w:rsid w:val="008E08FD"/>
    <w:rsid w:val="008E0AB5"/>
    <w:rsid w:val="008E1103"/>
    <w:rsid w:val="008E1354"/>
    <w:rsid w:val="008E1A58"/>
    <w:rsid w:val="008E1AC7"/>
    <w:rsid w:val="008E2EF9"/>
    <w:rsid w:val="008E2FF0"/>
    <w:rsid w:val="008E3107"/>
    <w:rsid w:val="008E3CF1"/>
    <w:rsid w:val="008E4005"/>
    <w:rsid w:val="008E423C"/>
    <w:rsid w:val="008E4379"/>
    <w:rsid w:val="008E4634"/>
    <w:rsid w:val="008E4772"/>
    <w:rsid w:val="008E486D"/>
    <w:rsid w:val="008E50CF"/>
    <w:rsid w:val="008E56AF"/>
    <w:rsid w:val="008E6001"/>
    <w:rsid w:val="008E6914"/>
    <w:rsid w:val="008E6AC3"/>
    <w:rsid w:val="008E72E5"/>
    <w:rsid w:val="008E7572"/>
    <w:rsid w:val="008E75EE"/>
    <w:rsid w:val="008E7940"/>
    <w:rsid w:val="008F0092"/>
    <w:rsid w:val="008F03B1"/>
    <w:rsid w:val="008F05EF"/>
    <w:rsid w:val="008F096C"/>
    <w:rsid w:val="008F127B"/>
    <w:rsid w:val="008F28EC"/>
    <w:rsid w:val="008F29FC"/>
    <w:rsid w:val="008F2C20"/>
    <w:rsid w:val="008F2E1A"/>
    <w:rsid w:val="008F3151"/>
    <w:rsid w:val="008F34DD"/>
    <w:rsid w:val="008F364A"/>
    <w:rsid w:val="008F39C5"/>
    <w:rsid w:val="008F39FA"/>
    <w:rsid w:val="008F3B71"/>
    <w:rsid w:val="008F3EAB"/>
    <w:rsid w:val="008F3FA0"/>
    <w:rsid w:val="008F43E7"/>
    <w:rsid w:val="008F44E3"/>
    <w:rsid w:val="008F52DC"/>
    <w:rsid w:val="008F5ED3"/>
    <w:rsid w:val="008F645A"/>
    <w:rsid w:val="008F6823"/>
    <w:rsid w:val="008F686C"/>
    <w:rsid w:val="008F6986"/>
    <w:rsid w:val="008F6A16"/>
    <w:rsid w:val="008F6AD9"/>
    <w:rsid w:val="008F6BCD"/>
    <w:rsid w:val="008F76CE"/>
    <w:rsid w:val="009005B1"/>
    <w:rsid w:val="00900EC9"/>
    <w:rsid w:val="00900ED7"/>
    <w:rsid w:val="00901491"/>
    <w:rsid w:val="00901539"/>
    <w:rsid w:val="00901595"/>
    <w:rsid w:val="009015EA"/>
    <w:rsid w:val="009016FD"/>
    <w:rsid w:val="00901C0D"/>
    <w:rsid w:val="00901CBC"/>
    <w:rsid w:val="00902178"/>
    <w:rsid w:val="00902194"/>
    <w:rsid w:val="0090230C"/>
    <w:rsid w:val="009029B8"/>
    <w:rsid w:val="00902B68"/>
    <w:rsid w:val="00902F87"/>
    <w:rsid w:val="00903215"/>
    <w:rsid w:val="009033CC"/>
    <w:rsid w:val="00903821"/>
    <w:rsid w:val="009039A0"/>
    <w:rsid w:val="009039D6"/>
    <w:rsid w:val="00903A76"/>
    <w:rsid w:val="00903C46"/>
    <w:rsid w:val="00903E8A"/>
    <w:rsid w:val="00903F0D"/>
    <w:rsid w:val="009044FD"/>
    <w:rsid w:val="00904C60"/>
    <w:rsid w:val="00905104"/>
    <w:rsid w:val="009056F7"/>
    <w:rsid w:val="00906089"/>
    <w:rsid w:val="00906227"/>
    <w:rsid w:val="009062D6"/>
    <w:rsid w:val="0090658A"/>
    <w:rsid w:val="00906DAF"/>
    <w:rsid w:val="00910141"/>
    <w:rsid w:val="009104B1"/>
    <w:rsid w:val="009109FD"/>
    <w:rsid w:val="00910A71"/>
    <w:rsid w:val="00910B30"/>
    <w:rsid w:val="00910D9B"/>
    <w:rsid w:val="0091135F"/>
    <w:rsid w:val="0091147C"/>
    <w:rsid w:val="00911609"/>
    <w:rsid w:val="009118BC"/>
    <w:rsid w:val="00911BC7"/>
    <w:rsid w:val="009126D7"/>
    <w:rsid w:val="00912ADF"/>
    <w:rsid w:val="00912C25"/>
    <w:rsid w:val="00912C49"/>
    <w:rsid w:val="0091364E"/>
    <w:rsid w:val="00913C50"/>
    <w:rsid w:val="00913D35"/>
    <w:rsid w:val="009143FB"/>
    <w:rsid w:val="00914B45"/>
    <w:rsid w:val="00914D24"/>
    <w:rsid w:val="00914D5D"/>
    <w:rsid w:val="00915732"/>
    <w:rsid w:val="00915E60"/>
    <w:rsid w:val="00916088"/>
    <w:rsid w:val="00916982"/>
    <w:rsid w:val="00916E30"/>
    <w:rsid w:val="009170A1"/>
    <w:rsid w:val="009175E4"/>
    <w:rsid w:val="009177F4"/>
    <w:rsid w:val="00920520"/>
    <w:rsid w:val="009205D3"/>
    <w:rsid w:val="00920626"/>
    <w:rsid w:val="00920642"/>
    <w:rsid w:val="00920AC5"/>
    <w:rsid w:val="00920EA5"/>
    <w:rsid w:val="00920ECD"/>
    <w:rsid w:val="00920FBF"/>
    <w:rsid w:val="00921317"/>
    <w:rsid w:val="00921647"/>
    <w:rsid w:val="00921880"/>
    <w:rsid w:val="009219AA"/>
    <w:rsid w:val="00921B2B"/>
    <w:rsid w:val="009220DF"/>
    <w:rsid w:val="0092228C"/>
    <w:rsid w:val="009226D8"/>
    <w:rsid w:val="00922834"/>
    <w:rsid w:val="00922DF2"/>
    <w:rsid w:val="00922E74"/>
    <w:rsid w:val="00923143"/>
    <w:rsid w:val="009233CD"/>
    <w:rsid w:val="009234BB"/>
    <w:rsid w:val="0092360E"/>
    <w:rsid w:val="00923AEA"/>
    <w:rsid w:val="00923BB9"/>
    <w:rsid w:val="00923D02"/>
    <w:rsid w:val="00923D56"/>
    <w:rsid w:val="009245A7"/>
    <w:rsid w:val="0092482A"/>
    <w:rsid w:val="00924A10"/>
    <w:rsid w:val="00924C14"/>
    <w:rsid w:val="00924E05"/>
    <w:rsid w:val="0092553D"/>
    <w:rsid w:val="009255FA"/>
    <w:rsid w:val="00925706"/>
    <w:rsid w:val="00925800"/>
    <w:rsid w:val="00925D6D"/>
    <w:rsid w:val="00925DF6"/>
    <w:rsid w:val="00925F7F"/>
    <w:rsid w:val="00926189"/>
    <w:rsid w:val="009264F0"/>
    <w:rsid w:val="00926586"/>
    <w:rsid w:val="009266C7"/>
    <w:rsid w:val="00926CA8"/>
    <w:rsid w:val="00926ED5"/>
    <w:rsid w:val="009272E3"/>
    <w:rsid w:val="0092775D"/>
    <w:rsid w:val="0092778C"/>
    <w:rsid w:val="00927B58"/>
    <w:rsid w:val="009300B9"/>
    <w:rsid w:val="00930514"/>
    <w:rsid w:val="0093067B"/>
    <w:rsid w:val="00930702"/>
    <w:rsid w:val="00930CF3"/>
    <w:rsid w:val="00930D3D"/>
    <w:rsid w:val="0093125F"/>
    <w:rsid w:val="00931567"/>
    <w:rsid w:val="009318D1"/>
    <w:rsid w:val="00931A13"/>
    <w:rsid w:val="00931D9B"/>
    <w:rsid w:val="00932095"/>
    <w:rsid w:val="009321EF"/>
    <w:rsid w:val="0093242F"/>
    <w:rsid w:val="009324DE"/>
    <w:rsid w:val="00932831"/>
    <w:rsid w:val="00932968"/>
    <w:rsid w:val="00932A9F"/>
    <w:rsid w:val="00932CF3"/>
    <w:rsid w:val="0093343E"/>
    <w:rsid w:val="00933AFC"/>
    <w:rsid w:val="00933C1F"/>
    <w:rsid w:val="00933CED"/>
    <w:rsid w:val="00933D30"/>
    <w:rsid w:val="009343BB"/>
    <w:rsid w:val="009344ED"/>
    <w:rsid w:val="00934604"/>
    <w:rsid w:val="0093476E"/>
    <w:rsid w:val="00934BC0"/>
    <w:rsid w:val="00934EFF"/>
    <w:rsid w:val="00935386"/>
    <w:rsid w:val="009354F9"/>
    <w:rsid w:val="009356A5"/>
    <w:rsid w:val="00935859"/>
    <w:rsid w:val="00935F32"/>
    <w:rsid w:val="009361D1"/>
    <w:rsid w:val="00936425"/>
    <w:rsid w:val="009365B5"/>
    <w:rsid w:val="00936802"/>
    <w:rsid w:val="0093695B"/>
    <w:rsid w:val="00936BEC"/>
    <w:rsid w:val="0093715B"/>
    <w:rsid w:val="00937499"/>
    <w:rsid w:val="00937DB3"/>
    <w:rsid w:val="00937FA6"/>
    <w:rsid w:val="0094005E"/>
    <w:rsid w:val="0094038D"/>
    <w:rsid w:val="0094049A"/>
    <w:rsid w:val="00940E48"/>
    <w:rsid w:val="00940E5A"/>
    <w:rsid w:val="0094111D"/>
    <w:rsid w:val="00941AC0"/>
    <w:rsid w:val="00941AF4"/>
    <w:rsid w:val="00941B9E"/>
    <w:rsid w:val="0094239C"/>
    <w:rsid w:val="009425BF"/>
    <w:rsid w:val="009427DA"/>
    <w:rsid w:val="00942828"/>
    <w:rsid w:val="00942ADB"/>
    <w:rsid w:val="00942B88"/>
    <w:rsid w:val="00942EA9"/>
    <w:rsid w:val="00943B42"/>
    <w:rsid w:val="00943BED"/>
    <w:rsid w:val="00943D57"/>
    <w:rsid w:val="00943DD6"/>
    <w:rsid w:val="00944318"/>
    <w:rsid w:val="00944319"/>
    <w:rsid w:val="00945330"/>
    <w:rsid w:val="009457AC"/>
    <w:rsid w:val="00945B4B"/>
    <w:rsid w:val="00945B53"/>
    <w:rsid w:val="00945D66"/>
    <w:rsid w:val="0094642C"/>
    <w:rsid w:val="009464CF"/>
    <w:rsid w:val="009469CC"/>
    <w:rsid w:val="00946B0C"/>
    <w:rsid w:val="00946CE4"/>
    <w:rsid w:val="00946E1F"/>
    <w:rsid w:val="00946FAD"/>
    <w:rsid w:val="009473B9"/>
    <w:rsid w:val="00947587"/>
    <w:rsid w:val="00947884"/>
    <w:rsid w:val="009503F4"/>
    <w:rsid w:val="00950415"/>
    <w:rsid w:val="009504E2"/>
    <w:rsid w:val="00950641"/>
    <w:rsid w:val="0095078A"/>
    <w:rsid w:val="00950964"/>
    <w:rsid w:val="00950A1F"/>
    <w:rsid w:val="00950D34"/>
    <w:rsid w:val="00950F15"/>
    <w:rsid w:val="00950F73"/>
    <w:rsid w:val="00950FEB"/>
    <w:rsid w:val="00951043"/>
    <w:rsid w:val="0095109D"/>
    <w:rsid w:val="0095115A"/>
    <w:rsid w:val="0095159D"/>
    <w:rsid w:val="00951717"/>
    <w:rsid w:val="0095196F"/>
    <w:rsid w:val="00951C52"/>
    <w:rsid w:val="00951FF8"/>
    <w:rsid w:val="009523CE"/>
    <w:rsid w:val="0095372E"/>
    <w:rsid w:val="00953F29"/>
    <w:rsid w:val="00953F4C"/>
    <w:rsid w:val="00954989"/>
    <w:rsid w:val="009549FA"/>
    <w:rsid w:val="00954A4D"/>
    <w:rsid w:val="00954B0A"/>
    <w:rsid w:val="009551F8"/>
    <w:rsid w:val="00955871"/>
    <w:rsid w:val="009563A3"/>
    <w:rsid w:val="00956630"/>
    <w:rsid w:val="0095699B"/>
    <w:rsid w:val="00956A83"/>
    <w:rsid w:val="00956ECA"/>
    <w:rsid w:val="00957AA3"/>
    <w:rsid w:val="00957C78"/>
    <w:rsid w:val="0096044A"/>
    <w:rsid w:val="00960C1A"/>
    <w:rsid w:val="00960F73"/>
    <w:rsid w:val="009611B8"/>
    <w:rsid w:val="0096196E"/>
    <w:rsid w:val="00961C16"/>
    <w:rsid w:val="00961D84"/>
    <w:rsid w:val="00961F34"/>
    <w:rsid w:val="0096204D"/>
    <w:rsid w:val="00962504"/>
    <w:rsid w:val="0096260F"/>
    <w:rsid w:val="0096266E"/>
    <w:rsid w:val="009626C2"/>
    <w:rsid w:val="009627D3"/>
    <w:rsid w:val="009629BB"/>
    <w:rsid w:val="00962FFF"/>
    <w:rsid w:val="00963062"/>
    <w:rsid w:val="009636AF"/>
    <w:rsid w:val="00963A9D"/>
    <w:rsid w:val="00963DDE"/>
    <w:rsid w:val="00964016"/>
    <w:rsid w:val="0096417C"/>
    <w:rsid w:val="0096472A"/>
    <w:rsid w:val="009647B9"/>
    <w:rsid w:val="00964817"/>
    <w:rsid w:val="0096502B"/>
    <w:rsid w:val="009650B4"/>
    <w:rsid w:val="0096549D"/>
    <w:rsid w:val="009656C2"/>
    <w:rsid w:val="00965B6E"/>
    <w:rsid w:val="009667B3"/>
    <w:rsid w:val="00966E87"/>
    <w:rsid w:val="00967401"/>
    <w:rsid w:val="00967632"/>
    <w:rsid w:val="0096776A"/>
    <w:rsid w:val="00967775"/>
    <w:rsid w:val="009701A2"/>
    <w:rsid w:val="009704E4"/>
    <w:rsid w:val="009708E8"/>
    <w:rsid w:val="009711F5"/>
    <w:rsid w:val="0097131A"/>
    <w:rsid w:val="00971613"/>
    <w:rsid w:val="009717EF"/>
    <w:rsid w:val="0097180E"/>
    <w:rsid w:val="00971E43"/>
    <w:rsid w:val="00971E62"/>
    <w:rsid w:val="00972289"/>
    <w:rsid w:val="009729A5"/>
    <w:rsid w:val="009729E7"/>
    <w:rsid w:val="00972A82"/>
    <w:rsid w:val="00973462"/>
    <w:rsid w:val="009735A6"/>
    <w:rsid w:val="00973868"/>
    <w:rsid w:val="0097386C"/>
    <w:rsid w:val="00973A71"/>
    <w:rsid w:val="009740EF"/>
    <w:rsid w:val="00974365"/>
    <w:rsid w:val="009748AA"/>
    <w:rsid w:val="00974DEA"/>
    <w:rsid w:val="00975666"/>
    <w:rsid w:val="00975D6E"/>
    <w:rsid w:val="00975E64"/>
    <w:rsid w:val="009763FB"/>
    <w:rsid w:val="00976B29"/>
    <w:rsid w:val="00976CB0"/>
    <w:rsid w:val="00976E14"/>
    <w:rsid w:val="00977159"/>
    <w:rsid w:val="009777F6"/>
    <w:rsid w:val="00977A6C"/>
    <w:rsid w:val="00980507"/>
    <w:rsid w:val="009805EB"/>
    <w:rsid w:val="00980739"/>
    <w:rsid w:val="00980961"/>
    <w:rsid w:val="009809A3"/>
    <w:rsid w:val="00980CC1"/>
    <w:rsid w:val="00980D9D"/>
    <w:rsid w:val="00980F16"/>
    <w:rsid w:val="0098133F"/>
    <w:rsid w:val="00982099"/>
    <w:rsid w:val="009828BE"/>
    <w:rsid w:val="0098292A"/>
    <w:rsid w:val="00983334"/>
    <w:rsid w:val="00983543"/>
    <w:rsid w:val="009836EC"/>
    <w:rsid w:val="00983ABB"/>
    <w:rsid w:val="00984A6D"/>
    <w:rsid w:val="00984C09"/>
    <w:rsid w:val="0098538E"/>
    <w:rsid w:val="00985B49"/>
    <w:rsid w:val="00985D41"/>
    <w:rsid w:val="00985D81"/>
    <w:rsid w:val="00985EAE"/>
    <w:rsid w:val="0098647B"/>
    <w:rsid w:val="009864E6"/>
    <w:rsid w:val="009869E4"/>
    <w:rsid w:val="0098710A"/>
    <w:rsid w:val="009875DC"/>
    <w:rsid w:val="009877A1"/>
    <w:rsid w:val="00990154"/>
    <w:rsid w:val="00990417"/>
    <w:rsid w:val="0099041E"/>
    <w:rsid w:val="00990C04"/>
    <w:rsid w:val="00990DEE"/>
    <w:rsid w:val="00991775"/>
    <w:rsid w:val="00992154"/>
    <w:rsid w:val="009922A8"/>
    <w:rsid w:val="009926BD"/>
    <w:rsid w:val="00992929"/>
    <w:rsid w:val="00992E74"/>
    <w:rsid w:val="00992F40"/>
    <w:rsid w:val="00993347"/>
    <w:rsid w:val="00993573"/>
    <w:rsid w:val="009935CB"/>
    <w:rsid w:val="009939A8"/>
    <w:rsid w:val="00993A47"/>
    <w:rsid w:val="00993AFB"/>
    <w:rsid w:val="00993D63"/>
    <w:rsid w:val="00994490"/>
    <w:rsid w:val="00994A2F"/>
    <w:rsid w:val="00994B5D"/>
    <w:rsid w:val="00994B86"/>
    <w:rsid w:val="00994FB0"/>
    <w:rsid w:val="009950CC"/>
    <w:rsid w:val="009955ED"/>
    <w:rsid w:val="0099588B"/>
    <w:rsid w:val="00995A85"/>
    <w:rsid w:val="00995B37"/>
    <w:rsid w:val="00995B3E"/>
    <w:rsid w:val="00995F6E"/>
    <w:rsid w:val="00996C43"/>
    <w:rsid w:val="00996C7B"/>
    <w:rsid w:val="00996E9C"/>
    <w:rsid w:val="009973C8"/>
    <w:rsid w:val="00997DCC"/>
    <w:rsid w:val="009A02FE"/>
    <w:rsid w:val="009A08B4"/>
    <w:rsid w:val="009A0ECB"/>
    <w:rsid w:val="009A1B92"/>
    <w:rsid w:val="009A1D03"/>
    <w:rsid w:val="009A1E6A"/>
    <w:rsid w:val="009A1ED0"/>
    <w:rsid w:val="009A2940"/>
    <w:rsid w:val="009A2B27"/>
    <w:rsid w:val="009A2D5F"/>
    <w:rsid w:val="009A2FB8"/>
    <w:rsid w:val="009A331A"/>
    <w:rsid w:val="009A37B3"/>
    <w:rsid w:val="009A3B6E"/>
    <w:rsid w:val="009A3B8A"/>
    <w:rsid w:val="009A40F9"/>
    <w:rsid w:val="009A413C"/>
    <w:rsid w:val="009A42BD"/>
    <w:rsid w:val="009A45DA"/>
    <w:rsid w:val="009A534D"/>
    <w:rsid w:val="009A5C28"/>
    <w:rsid w:val="009A6082"/>
    <w:rsid w:val="009A640B"/>
    <w:rsid w:val="009A6688"/>
    <w:rsid w:val="009A66A2"/>
    <w:rsid w:val="009A715C"/>
    <w:rsid w:val="009A7A3D"/>
    <w:rsid w:val="009A7A47"/>
    <w:rsid w:val="009A7D00"/>
    <w:rsid w:val="009A7E04"/>
    <w:rsid w:val="009B0494"/>
    <w:rsid w:val="009B0A72"/>
    <w:rsid w:val="009B0D8B"/>
    <w:rsid w:val="009B1215"/>
    <w:rsid w:val="009B1A53"/>
    <w:rsid w:val="009B1D2B"/>
    <w:rsid w:val="009B1F36"/>
    <w:rsid w:val="009B21F6"/>
    <w:rsid w:val="009B2375"/>
    <w:rsid w:val="009B2560"/>
    <w:rsid w:val="009B262A"/>
    <w:rsid w:val="009B29D5"/>
    <w:rsid w:val="009B2AF7"/>
    <w:rsid w:val="009B2B95"/>
    <w:rsid w:val="009B2DF8"/>
    <w:rsid w:val="009B35CB"/>
    <w:rsid w:val="009B397F"/>
    <w:rsid w:val="009B3F2E"/>
    <w:rsid w:val="009B4359"/>
    <w:rsid w:val="009B4425"/>
    <w:rsid w:val="009B445B"/>
    <w:rsid w:val="009B4924"/>
    <w:rsid w:val="009B4E4E"/>
    <w:rsid w:val="009B4EA0"/>
    <w:rsid w:val="009B5545"/>
    <w:rsid w:val="009B5DA8"/>
    <w:rsid w:val="009B5E49"/>
    <w:rsid w:val="009B5F5B"/>
    <w:rsid w:val="009B7079"/>
    <w:rsid w:val="009B72F9"/>
    <w:rsid w:val="009B77A7"/>
    <w:rsid w:val="009C091F"/>
    <w:rsid w:val="009C095C"/>
    <w:rsid w:val="009C099F"/>
    <w:rsid w:val="009C0D84"/>
    <w:rsid w:val="009C0EB0"/>
    <w:rsid w:val="009C0EE1"/>
    <w:rsid w:val="009C0F68"/>
    <w:rsid w:val="009C0FD3"/>
    <w:rsid w:val="009C1B11"/>
    <w:rsid w:val="009C20B0"/>
    <w:rsid w:val="009C23E9"/>
    <w:rsid w:val="009C2553"/>
    <w:rsid w:val="009C263A"/>
    <w:rsid w:val="009C2700"/>
    <w:rsid w:val="009C27AD"/>
    <w:rsid w:val="009C2DA4"/>
    <w:rsid w:val="009C2E2F"/>
    <w:rsid w:val="009C33EE"/>
    <w:rsid w:val="009C347A"/>
    <w:rsid w:val="009C34F0"/>
    <w:rsid w:val="009C3A01"/>
    <w:rsid w:val="009C3CF7"/>
    <w:rsid w:val="009C49B7"/>
    <w:rsid w:val="009C4A98"/>
    <w:rsid w:val="009C50E8"/>
    <w:rsid w:val="009C56C6"/>
    <w:rsid w:val="009C570A"/>
    <w:rsid w:val="009C59B3"/>
    <w:rsid w:val="009C5ACD"/>
    <w:rsid w:val="009C626A"/>
    <w:rsid w:val="009C6612"/>
    <w:rsid w:val="009C67C7"/>
    <w:rsid w:val="009C6C2F"/>
    <w:rsid w:val="009C6FD0"/>
    <w:rsid w:val="009C70C2"/>
    <w:rsid w:val="009C72C0"/>
    <w:rsid w:val="009C78FF"/>
    <w:rsid w:val="009C7D85"/>
    <w:rsid w:val="009D06C6"/>
    <w:rsid w:val="009D08B5"/>
    <w:rsid w:val="009D11A7"/>
    <w:rsid w:val="009D12A9"/>
    <w:rsid w:val="009D1785"/>
    <w:rsid w:val="009D1EAC"/>
    <w:rsid w:val="009D1F0A"/>
    <w:rsid w:val="009D20E4"/>
    <w:rsid w:val="009D256D"/>
    <w:rsid w:val="009D2650"/>
    <w:rsid w:val="009D2654"/>
    <w:rsid w:val="009D3076"/>
    <w:rsid w:val="009D33E5"/>
    <w:rsid w:val="009D36FD"/>
    <w:rsid w:val="009D3A89"/>
    <w:rsid w:val="009D4136"/>
    <w:rsid w:val="009D446B"/>
    <w:rsid w:val="009D4623"/>
    <w:rsid w:val="009D4634"/>
    <w:rsid w:val="009D4DC5"/>
    <w:rsid w:val="009D5326"/>
    <w:rsid w:val="009D5485"/>
    <w:rsid w:val="009D5A93"/>
    <w:rsid w:val="009D5E1B"/>
    <w:rsid w:val="009D6196"/>
    <w:rsid w:val="009D6249"/>
    <w:rsid w:val="009D6532"/>
    <w:rsid w:val="009D65A9"/>
    <w:rsid w:val="009D6BAD"/>
    <w:rsid w:val="009D7BDD"/>
    <w:rsid w:val="009D7BF1"/>
    <w:rsid w:val="009D7C60"/>
    <w:rsid w:val="009D7DB5"/>
    <w:rsid w:val="009E03A6"/>
    <w:rsid w:val="009E09DE"/>
    <w:rsid w:val="009E1125"/>
    <w:rsid w:val="009E12D6"/>
    <w:rsid w:val="009E16EE"/>
    <w:rsid w:val="009E1BC7"/>
    <w:rsid w:val="009E1DE1"/>
    <w:rsid w:val="009E20F7"/>
    <w:rsid w:val="009E234B"/>
    <w:rsid w:val="009E2CB3"/>
    <w:rsid w:val="009E32A9"/>
    <w:rsid w:val="009E34AE"/>
    <w:rsid w:val="009E3AF2"/>
    <w:rsid w:val="009E3B3D"/>
    <w:rsid w:val="009E3BB5"/>
    <w:rsid w:val="009E4743"/>
    <w:rsid w:val="009E49A5"/>
    <w:rsid w:val="009E49D8"/>
    <w:rsid w:val="009E4A5E"/>
    <w:rsid w:val="009E4AD9"/>
    <w:rsid w:val="009E4F10"/>
    <w:rsid w:val="009E5950"/>
    <w:rsid w:val="009E59CA"/>
    <w:rsid w:val="009E5A83"/>
    <w:rsid w:val="009E5B35"/>
    <w:rsid w:val="009E5B6E"/>
    <w:rsid w:val="009E63C4"/>
    <w:rsid w:val="009E660E"/>
    <w:rsid w:val="009E6677"/>
    <w:rsid w:val="009E6B5D"/>
    <w:rsid w:val="009E6FFB"/>
    <w:rsid w:val="009E76E6"/>
    <w:rsid w:val="009E7BF5"/>
    <w:rsid w:val="009E7C4D"/>
    <w:rsid w:val="009E7C77"/>
    <w:rsid w:val="009E7CED"/>
    <w:rsid w:val="009F03EC"/>
    <w:rsid w:val="009F0484"/>
    <w:rsid w:val="009F0B4B"/>
    <w:rsid w:val="009F0CD1"/>
    <w:rsid w:val="009F0F28"/>
    <w:rsid w:val="009F1082"/>
    <w:rsid w:val="009F1269"/>
    <w:rsid w:val="009F2012"/>
    <w:rsid w:val="009F2478"/>
    <w:rsid w:val="009F25A4"/>
    <w:rsid w:val="009F27BA"/>
    <w:rsid w:val="009F2955"/>
    <w:rsid w:val="009F2A15"/>
    <w:rsid w:val="009F31F4"/>
    <w:rsid w:val="009F396A"/>
    <w:rsid w:val="009F3990"/>
    <w:rsid w:val="009F3B01"/>
    <w:rsid w:val="009F3B3F"/>
    <w:rsid w:val="009F4159"/>
    <w:rsid w:val="009F45DB"/>
    <w:rsid w:val="009F469D"/>
    <w:rsid w:val="009F4744"/>
    <w:rsid w:val="009F49DC"/>
    <w:rsid w:val="009F4A2D"/>
    <w:rsid w:val="009F4F8B"/>
    <w:rsid w:val="009F519E"/>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7F5"/>
    <w:rsid w:val="009F7835"/>
    <w:rsid w:val="00A003C6"/>
    <w:rsid w:val="00A0065B"/>
    <w:rsid w:val="00A0072D"/>
    <w:rsid w:val="00A00825"/>
    <w:rsid w:val="00A00C25"/>
    <w:rsid w:val="00A00CF8"/>
    <w:rsid w:val="00A00F3A"/>
    <w:rsid w:val="00A01022"/>
    <w:rsid w:val="00A01233"/>
    <w:rsid w:val="00A0142E"/>
    <w:rsid w:val="00A0171F"/>
    <w:rsid w:val="00A0193F"/>
    <w:rsid w:val="00A01F5F"/>
    <w:rsid w:val="00A01FE1"/>
    <w:rsid w:val="00A025E1"/>
    <w:rsid w:val="00A0286D"/>
    <w:rsid w:val="00A02DA6"/>
    <w:rsid w:val="00A02E2F"/>
    <w:rsid w:val="00A02E5A"/>
    <w:rsid w:val="00A02FDB"/>
    <w:rsid w:val="00A034F5"/>
    <w:rsid w:val="00A0355E"/>
    <w:rsid w:val="00A03795"/>
    <w:rsid w:val="00A03F50"/>
    <w:rsid w:val="00A03FDA"/>
    <w:rsid w:val="00A045BD"/>
    <w:rsid w:val="00A04BB8"/>
    <w:rsid w:val="00A0513C"/>
    <w:rsid w:val="00A05525"/>
    <w:rsid w:val="00A056B7"/>
    <w:rsid w:val="00A05EC8"/>
    <w:rsid w:val="00A0601C"/>
    <w:rsid w:val="00A061DC"/>
    <w:rsid w:val="00A063DE"/>
    <w:rsid w:val="00A06AFF"/>
    <w:rsid w:val="00A06E25"/>
    <w:rsid w:val="00A06E91"/>
    <w:rsid w:val="00A06F8B"/>
    <w:rsid w:val="00A07211"/>
    <w:rsid w:val="00A07630"/>
    <w:rsid w:val="00A0786D"/>
    <w:rsid w:val="00A07C38"/>
    <w:rsid w:val="00A07DA7"/>
    <w:rsid w:val="00A10BE5"/>
    <w:rsid w:val="00A10D86"/>
    <w:rsid w:val="00A111D2"/>
    <w:rsid w:val="00A11226"/>
    <w:rsid w:val="00A112A3"/>
    <w:rsid w:val="00A11846"/>
    <w:rsid w:val="00A12004"/>
    <w:rsid w:val="00A120DC"/>
    <w:rsid w:val="00A121E0"/>
    <w:rsid w:val="00A1224B"/>
    <w:rsid w:val="00A12BA7"/>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89"/>
    <w:rsid w:val="00A161DD"/>
    <w:rsid w:val="00A162FA"/>
    <w:rsid w:val="00A16A8E"/>
    <w:rsid w:val="00A16BDC"/>
    <w:rsid w:val="00A16ED4"/>
    <w:rsid w:val="00A17525"/>
    <w:rsid w:val="00A17A25"/>
    <w:rsid w:val="00A17D08"/>
    <w:rsid w:val="00A20103"/>
    <w:rsid w:val="00A2018E"/>
    <w:rsid w:val="00A20B0F"/>
    <w:rsid w:val="00A211B5"/>
    <w:rsid w:val="00A219EB"/>
    <w:rsid w:val="00A21F28"/>
    <w:rsid w:val="00A22046"/>
    <w:rsid w:val="00A2225E"/>
    <w:rsid w:val="00A2239F"/>
    <w:rsid w:val="00A228FC"/>
    <w:rsid w:val="00A23071"/>
    <w:rsid w:val="00A2314A"/>
    <w:rsid w:val="00A233B9"/>
    <w:rsid w:val="00A23967"/>
    <w:rsid w:val="00A23A45"/>
    <w:rsid w:val="00A23AD6"/>
    <w:rsid w:val="00A23DB2"/>
    <w:rsid w:val="00A2466F"/>
    <w:rsid w:val="00A248FA"/>
    <w:rsid w:val="00A249DF"/>
    <w:rsid w:val="00A24D3C"/>
    <w:rsid w:val="00A25A55"/>
    <w:rsid w:val="00A25C8E"/>
    <w:rsid w:val="00A25C96"/>
    <w:rsid w:val="00A25CD6"/>
    <w:rsid w:val="00A2655B"/>
    <w:rsid w:val="00A2692C"/>
    <w:rsid w:val="00A26967"/>
    <w:rsid w:val="00A26CAD"/>
    <w:rsid w:val="00A26D9F"/>
    <w:rsid w:val="00A272D6"/>
    <w:rsid w:val="00A274A8"/>
    <w:rsid w:val="00A275B3"/>
    <w:rsid w:val="00A3043B"/>
    <w:rsid w:val="00A3044A"/>
    <w:rsid w:val="00A30A28"/>
    <w:rsid w:val="00A31293"/>
    <w:rsid w:val="00A3150F"/>
    <w:rsid w:val="00A3178C"/>
    <w:rsid w:val="00A319EA"/>
    <w:rsid w:val="00A31BAD"/>
    <w:rsid w:val="00A31BEB"/>
    <w:rsid w:val="00A31C8F"/>
    <w:rsid w:val="00A32E7F"/>
    <w:rsid w:val="00A32E92"/>
    <w:rsid w:val="00A32FBB"/>
    <w:rsid w:val="00A3304E"/>
    <w:rsid w:val="00A3314F"/>
    <w:rsid w:val="00A33423"/>
    <w:rsid w:val="00A334D0"/>
    <w:rsid w:val="00A335F5"/>
    <w:rsid w:val="00A33B25"/>
    <w:rsid w:val="00A33C9F"/>
    <w:rsid w:val="00A33CDC"/>
    <w:rsid w:val="00A33E0D"/>
    <w:rsid w:val="00A34145"/>
    <w:rsid w:val="00A349DA"/>
    <w:rsid w:val="00A34CB5"/>
    <w:rsid w:val="00A352D5"/>
    <w:rsid w:val="00A3542A"/>
    <w:rsid w:val="00A355EB"/>
    <w:rsid w:val="00A35C6F"/>
    <w:rsid w:val="00A35CA2"/>
    <w:rsid w:val="00A360C9"/>
    <w:rsid w:val="00A3633C"/>
    <w:rsid w:val="00A37332"/>
    <w:rsid w:val="00A3769E"/>
    <w:rsid w:val="00A378A7"/>
    <w:rsid w:val="00A37940"/>
    <w:rsid w:val="00A37A53"/>
    <w:rsid w:val="00A37CDC"/>
    <w:rsid w:val="00A4029D"/>
    <w:rsid w:val="00A402E6"/>
    <w:rsid w:val="00A4039D"/>
    <w:rsid w:val="00A408C5"/>
    <w:rsid w:val="00A40BAB"/>
    <w:rsid w:val="00A40F41"/>
    <w:rsid w:val="00A40FE9"/>
    <w:rsid w:val="00A41109"/>
    <w:rsid w:val="00A41248"/>
    <w:rsid w:val="00A41F28"/>
    <w:rsid w:val="00A42071"/>
    <w:rsid w:val="00A42C3D"/>
    <w:rsid w:val="00A430CB"/>
    <w:rsid w:val="00A4357A"/>
    <w:rsid w:val="00A43821"/>
    <w:rsid w:val="00A43AD8"/>
    <w:rsid w:val="00A43AF3"/>
    <w:rsid w:val="00A44321"/>
    <w:rsid w:val="00A4440E"/>
    <w:rsid w:val="00A4474D"/>
    <w:rsid w:val="00A448BE"/>
    <w:rsid w:val="00A44FAE"/>
    <w:rsid w:val="00A450B9"/>
    <w:rsid w:val="00A455BA"/>
    <w:rsid w:val="00A456C6"/>
    <w:rsid w:val="00A457F2"/>
    <w:rsid w:val="00A45C19"/>
    <w:rsid w:val="00A462CB"/>
    <w:rsid w:val="00A466C2"/>
    <w:rsid w:val="00A4681B"/>
    <w:rsid w:val="00A46947"/>
    <w:rsid w:val="00A46B7F"/>
    <w:rsid w:val="00A46C86"/>
    <w:rsid w:val="00A470D1"/>
    <w:rsid w:val="00A47555"/>
    <w:rsid w:val="00A47CC4"/>
    <w:rsid w:val="00A47CEC"/>
    <w:rsid w:val="00A47E70"/>
    <w:rsid w:val="00A5047F"/>
    <w:rsid w:val="00A50A99"/>
    <w:rsid w:val="00A51699"/>
    <w:rsid w:val="00A519E5"/>
    <w:rsid w:val="00A51DB5"/>
    <w:rsid w:val="00A51F1F"/>
    <w:rsid w:val="00A52186"/>
    <w:rsid w:val="00A526E2"/>
    <w:rsid w:val="00A52C2A"/>
    <w:rsid w:val="00A52F5E"/>
    <w:rsid w:val="00A5337F"/>
    <w:rsid w:val="00A533BD"/>
    <w:rsid w:val="00A537A4"/>
    <w:rsid w:val="00A537AD"/>
    <w:rsid w:val="00A538A7"/>
    <w:rsid w:val="00A53A62"/>
    <w:rsid w:val="00A53AB7"/>
    <w:rsid w:val="00A53BFA"/>
    <w:rsid w:val="00A5442F"/>
    <w:rsid w:val="00A5446B"/>
    <w:rsid w:val="00A54694"/>
    <w:rsid w:val="00A5469D"/>
    <w:rsid w:val="00A548CA"/>
    <w:rsid w:val="00A54D8A"/>
    <w:rsid w:val="00A55001"/>
    <w:rsid w:val="00A551DB"/>
    <w:rsid w:val="00A5579D"/>
    <w:rsid w:val="00A55B36"/>
    <w:rsid w:val="00A55D76"/>
    <w:rsid w:val="00A55DC3"/>
    <w:rsid w:val="00A55F75"/>
    <w:rsid w:val="00A5605F"/>
    <w:rsid w:val="00A564CA"/>
    <w:rsid w:val="00A5653D"/>
    <w:rsid w:val="00A566EF"/>
    <w:rsid w:val="00A567A3"/>
    <w:rsid w:val="00A569AB"/>
    <w:rsid w:val="00A569FF"/>
    <w:rsid w:val="00A56E5A"/>
    <w:rsid w:val="00A56E7F"/>
    <w:rsid w:val="00A57143"/>
    <w:rsid w:val="00A57533"/>
    <w:rsid w:val="00A5784F"/>
    <w:rsid w:val="00A57ACD"/>
    <w:rsid w:val="00A60717"/>
    <w:rsid w:val="00A6149D"/>
    <w:rsid w:val="00A614F5"/>
    <w:rsid w:val="00A61E31"/>
    <w:rsid w:val="00A61F34"/>
    <w:rsid w:val="00A62154"/>
    <w:rsid w:val="00A63258"/>
    <w:rsid w:val="00A6325D"/>
    <w:rsid w:val="00A63A7A"/>
    <w:rsid w:val="00A63AB4"/>
    <w:rsid w:val="00A63C32"/>
    <w:rsid w:val="00A63E76"/>
    <w:rsid w:val="00A63F3B"/>
    <w:rsid w:val="00A64E3D"/>
    <w:rsid w:val="00A64F8E"/>
    <w:rsid w:val="00A651D3"/>
    <w:rsid w:val="00A654CF"/>
    <w:rsid w:val="00A65681"/>
    <w:rsid w:val="00A65ADC"/>
    <w:rsid w:val="00A65AF5"/>
    <w:rsid w:val="00A65B59"/>
    <w:rsid w:val="00A660CE"/>
    <w:rsid w:val="00A661D2"/>
    <w:rsid w:val="00A668F9"/>
    <w:rsid w:val="00A66B44"/>
    <w:rsid w:val="00A66D47"/>
    <w:rsid w:val="00A66F3A"/>
    <w:rsid w:val="00A672D5"/>
    <w:rsid w:val="00A672F7"/>
    <w:rsid w:val="00A676AC"/>
    <w:rsid w:val="00A67960"/>
    <w:rsid w:val="00A701E9"/>
    <w:rsid w:val="00A7022C"/>
    <w:rsid w:val="00A70503"/>
    <w:rsid w:val="00A70954"/>
    <w:rsid w:val="00A71015"/>
    <w:rsid w:val="00A71300"/>
    <w:rsid w:val="00A71708"/>
    <w:rsid w:val="00A718D6"/>
    <w:rsid w:val="00A72136"/>
    <w:rsid w:val="00A7243B"/>
    <w:rsid w:val="00A7252D"/>
    <w:rsid w:val="00A727CC"/>
    <w:rsid w:val="00A728F6"/>
    <w:rsid w:val="00A72E63"/>
    <w:rsid w:val="00A73D48"/>
    <w:rsid w:val="00A73FD8"/>
    <w:rsid w:val="00A747B9"/>
    <w:rsid w:val="00A75482"/>
    <w:rsid w:val="00A755C2"/>
    <w:rsid w:val="00A75F12"/>
    <w:rsid w:val="00A7627C"/>
    <w:rsid w:val="00A76342"/>
    <w:rsid w:val="00A76723"/>
    <w:rsid w:val="00A76AC9"/>
    <w:rsid w:val="00A76CC3"/>
    <w:rsid w:val="00A76DBA"/>
    <w:rsid w:val="00A77992"/>
    <w:rsid w:val="00A77C98"/>
    <w:rsid w:val="00A8007D"/>
    <w:rsid w:val="00A800AE"/>
    <w:rsid w:val="00A80191"/>
    <w:rsid w:val="00A80667"/>
    <w:rsid w:val="00A80680"/>
    <w:rsid w:val="00A80A5D"/>
    <w:rsid w:val="00A80C81"/>
    <w:rsid w:val="00A81313"/>
    <w:rsid w:val="00A81C2D"/>
    <w:rsid w:val="00A81CB7"/>
    <w:rsid w:val="00A81D88"/>
    <w:rsid w:val="00A82045"/>
    <w:rsid w:val="00A82088"/>
    <w:rsid w:val="00A8262F"/>
    <w:rsid w:val="00A82A8A"/>
    <w:rsid w:val="00A82EDF"/>
    <w:rsid w:val="00A832F8"/>
    <w:rsid w:val="00A833F4"/>
    <w:rsid w:val="00A836D7"/>
    <w:rsid w:val="00A83886"/>
    <w:rsid w:val="00A83E70"/>
    <w:rsid w:val="00A8426E"/>
    <w:rsid w:val="00A844B6"/>
    <w:rsid w:val="00A844D1"/>
    <w:rsid w:val="00A85312"/>
    <w:rsid w:val="00A85A4C"/>
    <w:rsid w:val="00A85CBA"/>
    <w:rsid w:val="00A85CBC"/>
    <w:rsid w:val="00A85DAB"/>
    <w:rsid w:val="00A86539"/>
    <w:rsid w:val="00A8662B"/>
    <w:rsid w:val="00A86796"/>
    <w:rsid w:val="00A8683F"/>
    <w:rsid w:val="00A86F6F"/>
    <w:rsid w:val="00A870FA"/>
    <w:rsid w:val="00A8764C"/>
    <w:rsid w:val="00A8767C"/>
    <w:rsid w:val="00A8798F"/>
    <w:rsid w:val="00A87BF7"/>
    <w:rsid w:val="00A90254"/>
    <w:rsid w:val="00A902C4"/>
    <w:rsid w:val="00A90602"/>
    <w:rsid w:val="00A907CC"/>
    <w:rsid w:val="00A9094D"/>
    <w:rsid w:val="00A90C6B"/>
    <w:rsid w:val="00A9109C"/>
    <w:rsid w:val="00A916B8"/>
    <w:rsid w:val="00A91EBB"/>
    <w:rsid w:val="00A91EF6"/>
    <w:rsid w:val="00A92047"/>
    <w:rsid w:val="00A920A7"/>
    <w:rsid w:val="00A93190"/>
    <w:rsid w:val="00A9378A"/>
    <w:rsid w:val="00A93828"/>
    <w:rsid w:val="00A93D61"/>
    <w:rsid w:val="00A941E0"/>
    <w:rsid w:val="00A94AF1"/>
    <w:rsid w:val="00A94B62"/>
    <w:rsid w:val="00A94EEB"/>
    <w:rsid w:val="00A95C4F"/>
    <w:rsid w:val="00A95D03"/>
    <w:rsid w:val="00A96204"/>
    <w:rsid w:val="00A96742"/>
    <w:rsid w:val="00A9688D"/>
    <w:rsid w:val="00A96BA2"/>
    <w:rsid w:val="00A96BD1"/>
    <w:rsid w:val="00A977D3"/>
    <w:rsid w:val="00A9792B"/>
    <w:rsid w:val="00A97D62"/>
    <w:rsid w:val="00A97E57"/>
    <w:rsid w:val="00A97E80"/>
    <w:rsid w:val="00AA04CF"/>
    <w:rsid w:val="00AA0638"/>
    <w:rsid w:val="00AA0822"/>
    <w:rsid w:val="00AA0915"/>
    <w:rsid w:val="00AA09D5"/>
    <w:rsid w:val="00AA0AA9"/>
    <w:rsid w:val="00AA0D3B"/>
    <w:rsid w:val="00AA10F7"/>
    <w:rsid w:val="00AA1165"/>
    <w:rsid w:val="00AA1237"/>
    <w:rsid w:val="00AA131B"/>
    <w:rsid w:val="00AA1960"/>
    <w:rsid w:val="00AA1986"/>
    <w:rsid w:val="00AA1A47"/>
    <w:rsid w:val="00AA2115"/>
    <w:rsid w:val="00AA21C6"/>
    <w:rsid w:val="00AA21F5"/>
    <w:rsid w:val="00AA2258"/>
    <w:rsid w:val="00AA244F"/>
    <w:rsid w:val="00AA270D"/>
    <w:rsid w:val="00AA272A"/>
    <w:rsid w:val="00AA2B7D"/>
    <w:rsid w:val="00AA2D2E"/>
    <w:rsid w:val="00AA2F81"/>
    <w:rsid w:val="00AA319F"/>
    <w:rsid w:val="00AA338D"/>
    <w:rsid w:val="00AA35A3"/>
    <w:rsid w:val="00AA37AA"/>
    <w:rsid w:val="00AA3B17"/>
    <w:rsid w:val="00AA3BE0"/>
    <w:rsid w:val="00AA43E0"/>
    <w:rsid w:val="00AA4636"/>
    <w:rsid w:val="00AA4B26"/>
    <w:rsid w:val="00AA4C43"/>
    <w:rsid w:val="00AA51C5"/>
    <w:rsid w:val="00AA522F"/>
    <w:rsid w:val="00AA53AD"/>
    <w:rsid w:val="00AA58BE"/>
    <w:rsid w:val="00AA5ECA"/>
    <w:rsid w:val="00AA6238"/>
    <w:rsid w:val="00AA62F3"/>
    <w:rsid w:val="00AA6EE5"/>
    <w:rsid w:val="00AA7267"/>
    <w:rsid w:val="00AA7522"/>
    <w:rsid w:val="00AA7CD9"/>
    <w:rsid w:val="00AB0356"/>
    <w:rsid w:val="00AB06C9"/>
    <w:rsid w:val="00AB0850"/>
    <w:rsid w:val="00AB0999"/>
    <w:rsid w:val="00AB09B4"/>
    <w:rsid w:val="00AB0B0B"/>
    <w:rsid w:val="00AB0DAC"/>
    <w:rsid w:val="00AB0FAB"/>
    <w:rsid w:val="00AB116C"/>
    <w:rsid w:val="00AB15A9"/>
    <w:rsid w:val="00AB1B35"/>
    <w:rsid w:val="00AB1EC5"/>
    <w:rsid w:val="00AB201F"/>
    <w:rsid w:val="00AB2584"/>
    <w:rsid w:val="00AB27A1"/>
    <w:rsid w:val="00AB2A01"/>
    <w:rsid w:val="00AB2E13"/>
    <w:rsid w:val="00AB3783"/>
    <w:rsid w:val="00AB3913"/>
    <w:rsid w:val="00AB3E50"/>
    <w:rsid w:val="00AB41A8"/>
    <w:rsid w:val="00AB4362"/>
    <w:rsid w:val="00AB48A0"/>
    <w:rsid w:val="00AB4DE6"/>
    <w:rsid w:val="00AB4E67"/>
    <w:rsid w:val="00AB4FAD"/>
    <w:rsid w:val="00AB5A2B"/>
    <w:rsid w:val="00AB5C39"/>
    <w:rsid w:val="00AB5ECE"/>
    <w:rsid w:val="00AB5F3D"/>
    <w:rsid w:val="00AB5FE2"/>
    <w:rsid w:val="00AB6037"/>
    <w:rsid w:val="00AB63DE"/>
    <w:rsid w:val="00AB66A8"/>
    <w:rsid w:val="00AB6A33"/>
    <w:rsid w:val="00AB6B75"/>
    <w:rsid w:val="00AB6C3D"/>
    <w:rsid w:val="00AB72BF"/>
    <w:rsid w:val="00AB72C2"/>
    <w:rsid w:val="00AB7451"/>
    <w:rsid w:val="00AB762A"/>
    <w:rsid w:val="00AB7884"/>
    <w:rsid w:val="00AB78C2"/>
    <w:rsid w:val="00AB79E5"/>
    <w:rsid w:val="00AC0735"/>
    <w:rsid w:val="00AC0AB9"/>
    <w:rsid w:val="00AC0F76"/>
    <w:rsid w:val="00AC12C9"/>
    <w:rsid w:val="00AC1513"/>
    <w:rsid w:val="00AC181B"/>
    <w:rsid w:val="00AC197B"/>
    <w:rsid w:val="00AC1E63"/>
    <w:rsid w:val="00AC20DB"/>
    <w:rsid w:val="00AC2246"/>
    <w:rsid w:val="00AC2A36"/>
    <w:rsid w:val="00AC2BD9"/>
    <w:rsid w:val="00AC2DCF"/>
    <w:rsid w:val="00AC3010"/>
    <w:rsid w:val="00AC441F"/>
    <w:rsid w:val="00AC45C1"/>
    <w:rsid w:val="00AC4A40"/>
    <w:rsid w:val="00AC4C4A"/>
    <w:rsid w:val="00AC530D"/>
    <w:rsid w:val="00AC53F2"/>
    <w:rsid w:val="00AC5596"/>
    <w:rsid w:val="00AC5621"/>
    <w:rsid w:val="00AC5D5A"/>
    <w:rsid w:val="00AC5E79"/>
    <w:rsid w:val="00AC5EE1"/>
    <w:rsid w:val="00AC5FC6"/>
    <w:rsid w:val="00AC6352"/>
    <w:rsid w:val="00AC6441"/>
    <w:rsid w:val="00AC6479"/>
    <w:rsid w:val="00AC6725"/>
    <w:rsid w:val="00AC682A"/>
    <w:rsid w:val="00AC6C81"/>
    <w:rsid w:val="00AC71B2"/>
    <w:rsid w:val="00AC7450"/>
    <w:rsid w:val="00AC79D2"/>
    <w:rsid w:val="00AC7A3C"/>
    <w:rsid w:val="00AC7DF5"/>
    <w:rsid w:val="00AC7E7E"/>
    <w:rsid w:val="00AC7F6C"/>
    <w:rsid w:val="00AD0297"/>
    <w:rsid w:val="00AD06CB"/>
    <w:rsid w:val="00AD07EB"/>
    <w:rsid w:val="00AD0AB2"/>
    <w:rsid w:val="00AD0ABA"/>
    <w:rsid w:val="00AD128A"/>
    <w:rsid w:val="00AD1411"/>
    <w:rsid w:val="00AD18E9"/>
    <w:rsid w:val="00AD1D77"/>
    <w:rsid w:val="00AD1DF5"/>
    <w:rsid w:val="00AD1E95"/>
    <w:rsid w:val="00AD2244"/>
    <w:rsid w:val="00AD231D"/>
    <w:rsid w:val="00AD2565"/>
    <w:rsid w:val="00AD2A09"/>
    <w:rsid w:val="00AD2AC0"/>
    <w:rsid w:val="00AD2ECD"/>
    <w:rsid w:val="00AD345F"/>
    <w:rsid w:val="00AD3652"/>
    <w:rsid w:val="00AD3E2A"/>
    <w:rsid w:val="00AD448B"/>
    <w:rsid w:val="00AD487C"/>
    <w:rsid w:val="00AD4C2F"/>
    <w:rsid w:val="00AD5052"/>
    <w:rsid w:val="00AD50F7"/>
    <w:rsid w:val="00AD531C"/>
    <w:rsid w:val="00AD5C5F"/>
    <w:rsid w:val="00AD5DE4"/>
    <w:rsid w:val="00AD5EE4"/>
    <w:rsid w:val="00AD6CE6"/>
    <w:rsid w:val="00AD6D6C"/>
    <w:rsid w:val="00AD6EEA"/>
    <w:rsid w:val="00AD7010"/>
    <w:rsid w:val="00AD7261"/>
    <w:rsid w:val="00AD743E"/>
    <w:rsid w:val="00AD7593"/>
    <w:rsid w:val="00AD7612"/>
    <w:rsid w:val="00AD77CB"/>
    <w:rsid w:val="00AD7CFD"/>
    <w:rsid w:val="00AD7E85"/>
    <w:rsid w:val="00AE07D1"/>
    <w:rsid w:val="00AE084E"/>
    <w:rsid w:val="00AE0A08"/>
    <w:rsid w:val="00AE0D11"/>
    <w:rsid w:val="00AE13B0"/>
    <w:rsid w:val="00AE1462"/>
    <w:rsid w:val="00AE15A3"/>
    <w:rsid w:val="00AE16E8"/>
    <w:rsid w:val="00AE1ABE"/>
    <w:rsid w:val="00AE1DB5"/>
    <w:rsid w:val="00AE202D"/>
    <w:rsid w:val="00AE30FD"/>
    <w:rsid w:val="00AE3477"/>
    <w:rsid w:val="00AE3682"/>
    <w:rsid w:val="00AE36B9"/>
    <w:rsid w:val="00AE37CD"/>
    <w:rsid w:val="00AE3CCA"/>
    <w:rsid w:val="00AE3E8E"/>
    <w:rsid w:val="00AE472C"/>
    <w:rsid w:val="00AE51B7"/>
    <w:rsid w:val="00AE52AF"/>
    <w:rsid w:val="00AE52F8"/>
    <w:rsid w:val="00AE56F2"/>
    <w:rsid w:val="00AE5A5D"/>
    <w:rsid w:val="00AE5E58"/>
    <w:rsid w:val="00AE6186"/>
    <w:rsid w:val="00AE68D6"/>
    <w:rsid w:val="00AE6C24"/>
    <w:rsid w:val="00AE7361"/>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875"/>
    <w:rsid w:val="00AF1A08"/>
    <w:rsid w:val="00AF2021"/>
    <w:rsid w:val="00AF2566"/>
    <w:rsid w:val="00AF2D06"/>
    <w:rsid w:val="00AF2DF8"/>
    <w:rsid w:val="00AF38A4"/>
    <w:rsid w:val="00AF38CF"/>
    <w:rsid w:val="00AF3A01"/>
    <w:rsid w:val="00AF3EE9"/>
    <w:rsid w:val="00AF4229"/>
    <w:rsid w:val="00AF428F"/>
    <w:rsid w:val="00AF476A"/>
    <w:rsid w:val="00AF4894"/>
    <w:rsid w:val="00AF4ABD"/>
    <w:rsid w:val="00AF4B3B"/>
    <w:rsid w:val="00AF5BAC"/>
    <w:rsid w:val="00AF5D47"/>
    <w:rsid w:val="00AF6266"/>
    <w:rsid w:val="00AF64CD"/>
    <w:rsid w:val="00AF760E"/>
    <w:rsid w:val="00B003A8"/>
    <w:rsid w:val="00B0070B"/>
    <w:rsid w:val="00B011F2"/>
    <w:rsid w:val="00B01309"/>
    <w:rsid w:val="00B018CF"/>
    <w:rsid w:val="00B01995"/>
    <w:rsid w:val="00B01A89"/>
    <w:rsid w:val="00B02369"/>
    <w:rsid w:val="00B023F1"/>
    <w:rsid w:val="00B0254F"/>
    <w:rsid w:val="00B025BD"/>
    <w:rsid w:val="00B02610"/>
    <w:rsid w:val="00B028A9"/>
    <w:rsid w:val="00B02AFB"/>
    <w:rsid w:val="00B02B91"/>
    <w:rsid w:val="00B02CF8"/>
    <w:rsid w:val="00B0340F"/>
    <w:rsid w:val="00B03904"/>
    <w:rsid w:val="00B03CC3"/>
    <w:rsid w:val="00B03CF1"/>
    <w:rsid w:val="00B03D90"/>
    <w:rsid w:val="00B040CA"/>
    <w:rsid w:val="00B041D1"/>
    <w:rsid w:val="00B04745"/>
    <w:rsid w:val="00B04F2D"/>
    <w:rsid w:val="00B04F97"/>
    <w:rsid w:val="00B04FD6"/>
    <w:rsid w:val="00B053B9"/>
    <w:rsid w:val="00B05528"/>
    <w:rsid w:val="00B05ACE"/>
    <w:rsid w:val="00B05F03"/>
    <w:rsid w:val="00B068A1"/>
    <w:rsid w:val="00B06A69"/>
    <w:rsid w:val="00B06D42"/>
    <w:rsid w:val="00B07091"/>
    <w:rsid w:val="00B071E2"/>
    <w:rsid w:val="00B07832"/>
    <w:rsid w:val="00B07E49"/>
    <w:rsid w:val="00B07F74"/>
    <w:rsid w:val="00B10250"/>
    <w:rsid w:val="00B10408"/>
    <w:rsid w:val="00B106FD"/>
    <w:rsid w:val="00B10EC1"/>
    <w:rsid w:val="00B110C7"/>
    <w:rsid w:val="00B110CA"/>
    <w:rsid w:val="00B110CE"/>
    <w:rsid w:val="00B11C2E"/>
    <w:rsid w:val="00B11CC7"/>
    <w:rsid w:val="00B11E4F"/>
    <w:rsid w:val="00B12008"/>
    <w:rsid w:val="00B124E9"/>
    <w:rsid w:val="00B1277D"/>
    <w:rsid w:val="00B12BD4"/>
    <w:rsid w:val="00B12C46"/>
    <w:rsid w:val="00B13453"/>
    <w:rsid w:val="00B13B9F"/>
    <w:rsid w:val="00B143E3"/>
    <w:rsid w:val="00B1451E"/>
    <w:rsid w:val="00B14854"/>
    <w:rsid w:val="00B14FCC"/>
    <w:rsid w:val="00B1525F"/>
    <w:rsid w:val="00B1576D"/>
    <w:rsid w:val="00B15925"/>
    <w:rsid w:val="00B15D5A"/>
    <w:rsid w:val="00B161B9"/>
    <w:rsid w:val="00B1688B"/>
    <w:rsid w:val="00B16A84"/>
    <w:rsid w:val="00B16C66"/>
    <w:rsid w:val="00B16CE2"/>
    <w:rsid w:val="00B17411"/>
    <w:rsid w:val="00B17889"/>
    <w:rsid w:val="00B17944"/>
    <w:rsid w:val="00B17A0E"/>
    <w:rsid w:val="00B17DED"/>
    <w:rsid w:val="00B17E09"/>
    <w:rsid w:val="00B17EBF"/>
    <w:rsid w:val="00B17FC9"/>
    <w:rsid w:val="00B20065"/>
    <w:rsid w:val="00B20A75"/>
    <w:rsid w:val="00B21043"/>
    <w:rsid w:val="00B2151D"/>
    <w:rsid w:val="00B21E78"/>
    <w:rsid w:val="00B22394"/>
    <w:rsid w:val="00B22665"/>
    <w:rsid w:val="00B226A9"/>
    <w:rsid w:val="00B22C4C"/>
    <w:rsid w:val="00B22F37"/>
    <w:rsid w:val="00B23642"/>
    <w:rsid w:val="00B2391A"/>
    <w:rsid w:val="00B23A3F"/>
    <w:rsid w:val="00B24135"/>
    <w:rsid w:val="00B2422D"/>
    <w:rsid w:val="00B245F0"/>
    <w:rsid w:val="00B2478E"/>
    <w:rsid w:val="00B2487E"/>
    <w:rsid w:val="00B24D1C"/>
    <w:rsid w:val="00B250A4"/>
    <w:rsid w:val="00B258BB"/>
    <w:rsid w:val="00B258DA"/>
    <w:rsid w:val="00B25B10"/>
    <w:rsid w:val="00B25BBC"/>
    <w:rsid w:val="00B25C36"/>
    <w:rsid w:val="00B25F8E"/>
    <w:rsid w:val="00B2609E"/>
    <w:rsid w:val="00B266A0"/>
    <w:rsid w:val="00B266A5"/>
    <w:rsid w:val="00B2670C"/>
    <w:rsid w:val="00B267E4"/>
    <w:rsid w:val="00B27E21"/>
    <w:rsid w:val="00B27FA1"/>
    <w:rsid w:val="00B30150"/>
    <w:rsid w:val="00B3091F"/>
    <w:rsid w:val="00B31A6A"/>
    <w:rsid w:val="00B3260C"/>
    <w:rsid w:val="00B32717"/>
    <w:rsid w:val="00B32912"/>
    <w:rsid w:val="00B32A99"/>
    <w:rsid w:val="00B32C28"/>
    <w:rsid w:val="00B32DEF"/>
    <w:rsid w:val="00B3301A"/>
    <w:rsid w:val="00B33693"/>
    <w:rsid w:val="00B3372F"/>
    <w:rsid w:val="00B33C1C"/>
    <w:rsid w:val="00B33D20"/>
    <w:rsid w:val="00B33E76"/>
    <w:rsid w:val="00B33E8C"/>
    <w:rsid w:val="00B33EC9"/>
    <w:rsid w:val="00B3470C"/>
    <w:rsid w:val="00B34A43"/>
    <w:rsid w:val="00B34A6C"/>
    <w:rsid w:val="00B34B50"/>
    <w:rsid w:val="00B34D68"/>
    <w:rsid w:val="00B34E52"/>
    <w:rsid w:val="00B34FE3"/>
    <w:rsid w:val="00B35073"/>
    <w:rsid w:val="00B3510C"/>
    <w:rsid w:val="00B35142"/>
    <w:rsid w:val="00B357AF"/>
    <w:rsid w:val="00B357D3"/>
    <w:rsid w:val="00B3589A"/>
    <w:rsid w:val="00B358A9"/>
    <w:rsid w:val="00B35E73"/>
    <w:rsid w:val="00B35F55"/>
    <w:rsid w:val="00B362CF"/>
    <w:rsid w:val="00B3631B"/>
    <w:rsid w:val="00B365AE"/>
    <w:rsid w:val="00B372AF"/>
    <w:rsid w:val="00B378EF"/>
    <w:rsid w:val="00B37A2F"/>
    <w:rsid w:val="00B37A89"/>
    <w:rsid w:val="00B37B85"/>
    <w:rsid w:val="00B37D61"/>
    <w:rsid w:val="00B37EF5"/>
    <w:rsid w:val="00B4001E"/>
    <w:rsid w:val="00B4035B"/>
    <w:rsid w:val="00B40410"/>
    <w:rsid w:val="00B40439"/>
    <w:rsid w:val="00B404C0"/>
    <w:rsid w:val="00B41030"/>
    <w:rsid w:val="00B411B3"/>
    <w:rsid w:val="00B416B7"/>
    <w:rsid w:val="00B4173C"/>
    <w:rsid w:val="00B41E37"/>
    <w:rsid w:val="00B41F5F"/>
    <w:rsid w:val="00B42446"/>
    <w:rsid w:val="00B42594"/>
    <w:rsid w:val="00B42D43"/>
    <w:rsid w:val="00B434EA"/>
    <w:rsid w:val="00B43705"/>
    <w:rsid w:val="00B43947"/>
    <w:rsid w:val="00B44112"/>
    <w:rsid w:val="00B4438F"/>
    <w:rsid w:val="00B443BB"/>
    <w:rsid w:val="00B44469"/>
    <w:rsid w:val="00B4479C"/>
    <w:rsid w:val="00B447E9"/>
    <w:rsid w:val="00B44A44"/>
    <w:rsid w:val="00B452B6"/>
    <w:rsid w:val="00B4588E"/>
    <w:rsid w:val="00B45D24"/>
    <w:rsid w:val="00B461E4"/>
    <w:rsid w:val="00B46599"/>
    <w:rsid w:val="00B46AEC"/>
    <w:rsid w:val="00B46B6D"/>
    <w:rsid w:val="00B46CCB"/>
    <w:rsid w:val="00B47066"/>
    <w:rsid w:val="00B470D4"/>
    <w:rsid w:val="00B479B4"/>
    <w:rsid w:val="00B47C82"/>
    <w:rsid w:val="00B50545"/>
    <w:rsid w:val="00B50723"/>
    <w:rsid w:val="00B50A8F"/>
    <w:rsid w:val="00B50FEF"/>
    <w:rsid w:val="00B51C36"/>
    <w:rsid w:val="00B51F1C"/>
    <w:rsid w:val="00B52136"/>
    <w:rsid w:val="00B522BB"/>
    <w:rsid w:val="00B52330"/>
    <w:rsid w:val="00B5262A"/>
    <w:rsid w:val="00B52873"/>
    <w:rsid w:val="00B52E6A"/>
    <w:rsid w:val="00B53422"/>
    <w:rsid w:val="00B53C3F"/>
    <w:rsid w:val="00B53D6C"/>
    <w:rsid w:val="00B53D73"/>
    <w:rsid w:val="00B54275"/>
    <w:rsid w:val="00B550B1"/>
    <w:rsid w:val="00B553D0"/>
    <w:rsid w:val="00B554BE"/>
    <w:rsid w:val="00B555E0"/>
    <w:rsid w:val="00B55643"/>
    <w:rsid w:val="00B55EAA"/>
    <w:rsid w:val="00B560FF"/>
    <w:rsid w:val="00B56ABC"/>
    <w:rsid w:val="00B56EB4"/>
    <w:rsid w:val="00B56F59"/>
    <w:rsid w:val="00B573A0"/>
    <w:rsid w:val="00B57AA2"/>
    <w:rsid w:val="00B57C24"/>
    <w:rsid w:val="00B57EF7"/>
    <w:rsid w:val="00B600BC"/>
    <w:rsid w:val="00B6021B"/>
    <w:rsid w:val="00B60A76"/>
    <w:rsid w:val="00B60C8B"/>
    <w:rsid w:val="00B610F7"/>
    <w:rsid w:val="00B62184"/>
    <w:rsid w:val="00B6248D"/>
    <w:rsid w:val="00B62816"/>
    <w:rsid w:val="00B62B83"/>
    <w:rsid w:val="00B62C3A"/>
    <w:rsid w:val="00B637B1"/>
    <w:rsid w:val="00B63B2D"/>
    <w:rsid w:val="00B63FCB"/>
    <w:rsid w:val="00B64049"/>
    <w:rsid w:val="00B646DE"/>
    <w:rsid w:val="00B64B08"/>
    <w:rsid w:val="00B64DB2"/>
    <w:rsid w:val="00B65CEA"/>
    <w:rsid w:val="00B660B7"/>
    <w:rsid w:val="00B66344"/>
    <w:rsid w:val="00B666FC"/>
    <w:rsid w:val="00B66841"/>
    <w:rsid w:val="00B66AF6"/>
    <w:rsid w:val="00B66CD3"/>
    <w:rsid w:val="00B66E98"/>
    <w:rsid w:val="00B6731A"/>
    <w:rsid w:val="00B67B05"/>
    <w:rsid w:val="00B67EC5"/>
    <w:rsid w:val="00B70044"/>
    <w:rsid w:val="00B706C3"/>
    <w:rsid w:val="00B70AC2"/>
    <w:rsid w:val="00B70F1B"/>
    <w:rsid w:val="00B70F1E"/>
    <w:rsid w:val="00B70F3C"/>
    <w:rsid w:val="00B71053"/>
    <w:rsid w:val="00B71886"/>
    <w:rsid w:val="00B718A2"/>
    <w:rsid w:val="00B71932"/>
    <w:rsid w:val="00B71B74"/>
    <w:rsid w:val="00B71CA5"/>
    <w:rsid w:val="00B72018"/>
    <w:rsid w:val="00B739A7"/>
    <w:rsid w:val="00B73B5E"/>
    <w:rsid w:val="00B73CCD"/>
    <w:rsid w:val="00B73EF3"/>
    <w:rsid w:val="00B73FBC"/>
    <w:rsid w:val="00B74498"/>
    <w:rsid w:val="00B749C5"/>
    <w:rsid w:val="00B749FB"/>
    <w:rsid w:val="00B74C7D"/>
    <w:rsid w:val="00B75021"/>
    <w:rsid w:val="00B75354"/>
    <w:rsid w:val="00B7567B"/>
    <w:rsid w:val="00B757D0"/>
    <w:rsid w:val="00B75C67"/>
    <w:rsid w:val="00B75D5B"/>
    <w:rsid w:val="00B75EA8"/>
    <w:rsid w:val="00B76146"/>
    <w:rsid w:val="00B7632D"/>
    <w:rsid w:val="00B76DA9"/>
    <w:rsid w:val="00B76F78"/>
    <w:rsid w:val="00B770AD"/>
    <w:rsid w:val="00B770CB"/>
    <w:rsid w:val="00B7731F"/>
    <w:rsid w:val="00B7771B"/>
    <w:rsid w:val="00B77AED"/>
    <w:rsid w:val="00B77B41"/>
    <w:rsid w:val="00B80AD4"/>
    <w:rsid w:val="00B80D28"/>
    <w:rsid w:val="00B810A6"/>
    <w:rsid w:val="00B8120C"/>
    <w:rsid w:val="00B813D5"/>
    <w:rsid w:val="00B81972"/>
    <w:rsid w:val="00B81A48"/>
    <w:rsid w:val="00B81AE5"/>
    <w:rsid w:val="00B81CEF"/>
    <w:rsid w:val="00B8215A"/>
    <w:rsid w:val="00B828FF"/>
    <w:rsid w:val="00B829D8"/>
    <w:rsid w:val="00B8384C"/>
    <w:rsid w:val="00B83FA3"/>
    <w:rsid w:val="00B84071"/>
    <w:rsid w:val="00B840B5"/>
    <w:rsid w:val="00B8417E"/>
    <w:rsid w:val="00B84884"/>
    <w:rsid w:val="00B84998"/>
    <w:rsid w:val="00B84BAA"/>
    <w:rsid w:val="00B84D5C"/>
    <w:rsid w:val="00B84F09"/>
    <w:rsid w:val="00B85524"/>
    <w:rsid w:val="00B85626"/>
    <w:rsid w:val="00B8582C"/>
    <w:rsid w:val="00B86155"/>
    <w:rsid w:val="00B86C38"/>
    <w:rsid w:val="00B87038"/>
    <w:rsid w:val="00B870D2"/>
    <w:rsid w:val="00B902A3"/>
    <w:rsid w:val="00B9054B"/>
    <w:rsid w:val="00B905FA"/>
    <w:rsid w:val="00B90603"/>
    <w:rsid w:val="00B90807"/>
    <w:rsid w:val="00B90D24"/>
    <w:rsid w:val="00B911BF"/>
    <w:rsid w:val="00B91699"/>
    <w:rsid w:val="00B9176E"/>
    <w:rsid w:val="00B917E4"/>
    <w:rsid w:val="00B9182A"/>
    <w:rsid w:val="00B91872"/>
    <w:rsid w:val="00B91BE9"/>
    <w:rsid w:val="00B91CE3"/>
    <w:rsid w:val="00B9203A"/>
    <w:rsid w:val="00B9208F"/>
    <w:rsid w:val="00B9232A"/>
    <w:rsid w:val="00B9254D"/>
    <w:rsid w:val="00B92BB7"/>
    <w:rsid w:val="00B92E56"/>
    <w:rsid w:val="00B930FB"/>
    <w:rsid w:val="00B93523"/>
    <w:rsid w:val="00B93A9F"/>
    <w:rsid w:val="00B93E21"/>
    <w:rsid w:val="00B940B4"/>
    <w:rsid w:val="00B9426B"/>
    <w:rsid w:val="00B9559B"/>
    <w:rsid w:val="00B95780"/>
    <w:rsid w:val="00B95D5F"/>
    <w:rsid w:val="00B95E34"/>
    <w:rsid w:val="00B95E55"/>
    <w:rsid w:val="00B961E4"/>
    <w:rsid w:val="00B962AC"/>
    <w:rsid w:val="00B96607"/>
    <w:rsid w:val="00B966A0"/>
    <w:rsid w:val="00B9676A"/>
    <w:rsid w:val="00B96E57"/>
    <w:rsid w:val="00B97249"/>
    <w:rsid w:val="00B97399"/>
    <w:rsid w:val="00B974C9"/>
    <w:rsid w:val="00B9795E"/>
    <w:rsid w:val="00B97C2A"/>
    <w:rsid w:val="00BA03E6"/>
    <w:rsid w:val="00BA0843"/>
    <w:rsid w:val="00BA0994"/>
    <w:rsid w:val="00BA16C6"/>
    <w:rsid w:val="00BA1F29"/>
    <w:rsid w:val="00BA202C"/>
    <w:rsid w:val="00BA2A9C"/>
    <w:rsid w:val="00BA2C0B"/>
    <w:rsid w:val="00BA2E36"/>
    <w:rsid w:val="00BA303C"/>
    <w:rsid w:val="00BA33B1"/>
    <w:rsid w:val="00BA3722"/>
    <w:rsid w:val="00BA39A9"/>
    <w:rsid w:val="00BA3A5D"/>
    <w:rsid w:val="00BA3FCA"/>
    <w:rsid w:val="00BA4F3F"/>
    <w:rsid w:val="00BA5129"/>
    <w:rsid w:val="00BA5719"/>
    <w:rsid w:val="00BA58BF"/>
    <w:rsid w:val="00BA5A77"/>
    <w:rsid w:val="00BA5BB9"/>
    <w:rsid w:val="00BA5C36"/>
    <w:rsid w:val="00BA5E57"/>
    <w:rsid w:val="00BA7047"/>
    <w:rsid w:val="00BA7146"/>
    <w:rsid w:val="00BA78EC"/>
    <w:rsid w:val="00BA7C89"/>
    <w:rsid w:val="00BA7D81"/>
    <w:rsid w:val="00BB034A"/>
    <w:rsid w:val="00BB03AE"/>
    <w:rsid w:val="00BB05C9"/>
    <w:rsid w:val="00BB07D1"/>
    <w:rsid w:val="00BB0812"/>
    <w:rsid w:val="00BB091B"/>
    <w:rsid w:val="00BB0C3D"/>
    <w:rsid w:val="00BB0E2B"/>
    <w:rsid w:val="00BB16ED"/>
    <w:rsid w:val="00BB1F7D"/>
    <w:rsid w:val="00BB23F9"/>
    <w:rsid w:val="00BB2595"/>
    <w:rsid w:val="00BB28EF"/>
    <w:rsid w:val="00BB2FBA"/>
    <w:rsid w:val="00BB3227"/>
    <w:rsid w:val="00BB32AF"/>
    <w:rsid w:val="00BB3724"/>
    <w:rsid w:val="00BB3E96"/>
    <w:rsid w:val="00BB3F4E"/>
    <w:rsid w:val="00BB40FD"/>
    <w:rsid w:val="00BB4411"/>
    <w:rsid w:val="00BB4B53"/>
    <w:rsid w:val="00BB4F18"/>
    <w:rsid w:val="00BB4F3B"/>
    <w:rsid w:val="00BB5093"/>
    <w:rsid w:val="00BB533D"/>
    <w:rsid w:val="00BB535C"/>
    <w:rsid w:val="00BB5C5A"/>
    <w:rsid w:val="00BB5DFC"/>
    <w:rsid w:val="00BB5FCE"/>
    <w:rsid w:val="00BB65D8"/>
    <w:rsid w:val="00BB6726"/>
    <w:rsid w:val="00BB67BA"/>
    <w:rsid w:val="00BB68FB"/>
    <w:rsid w:val="00BB6920"/>
    <w:rsid w:val="00BB6CE2"/>
    <w:rsid w:val="00BB750C"/>
    <w:rsid w:val="00BB760E"/>
    <w:rsid w:val="00BB7732"/>
    <w:rsid w:val="00BB7A5E"/>
    <w:rsid w:val="00BB7E39"/>
    <w:rsid w:val="00BC0368"/>
    <w:rsid w:val="00BC0399"/>
    <w:rsid w:val="00BC03D1"/>
    <w:rsid w:val="00BC06CC"/>
    <w:rsid w:val="00BC0CF7"/>
    <w:rsid w:val="00BC0FD6"/>
    <w:rsid w:val="00BC13F3"/>
    <w:rsid w:val="00BC13FE"/>
    <w:rsid w:val="00BC1516"/>
    <w:rsid w:val="00BC195D"/>
    <w:rsid w:val="00BC1ABE"/>
    <w:rsid w:val="00BC1C78"/>
    <w:rsid w:val="00BC2177"/>
    <w:rsid w:val="00BC22B0"/>
    <w:rsid w:val="00BC253B"/>
    <w:rsid w:val="00BC266D"/>
    <w:rsid w:val="00BC2A31"/>
    <w:rsid w:val="00BC31FD"/>
    <w:rsid w:val="00BC368A"/>
    <w:rsid w:val="00BC3C94"/>
    <w:rsid w:val="00BC3CAC"/>
    <w:rsid w:val="00BC3FE3"/>
    <w:rsid w:val="00BC4EEF"/>
    <w:rsid w:val="00BC523C"/>
    <w:rsid w:val="00BC567A"/>
    <w:rsid w:val="00BC5ACF"/>
    <w:rsid w:val="00BC6A3C"/>
    <w:rsid w:val="00BC6C6C"/>
    <w:rsid w:val="00BC7B54"/>
    <w:rsid w:val="00BC7DD5"/>
    <w:rsid w:val="00BC7E72"/>
    <w:rsid w:val="00BD0BF2"/>
    <w:rsid w:val="00BD1540"/>
    <w:rsid w:val="00BD16B0"/>
    <w:rsid w:val="00BD18BC"/>
    <w:rsid w:val="00BD1C4D"/>
    <w:rsid w:val="00BD1EF3"/>
    <w:rsid w:val="00BD1F88"/>
    <w:rsid w:val="00BD2156"/>
    <w:rsid w:val="00BD23DA"/>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5A7"/>
    <w:rsid w:val="00BD6930"/>
    <w:rsid w:val="00BD6A87"/>
    <w:rsid w:val="00BD6E13"/>
    <w:rsid w:val="00BD6E88"/>
    <w:rsid w:val="00BD7199"/>
    <w:rsid w:val="00BD7A5C"/>
    <w:rsid w:val="00BD7E42"/>
    <w:rsid w:val="00BD7E9A"/>
    <w:rsid w:val="00BD7F22"/>
    <w:rsid w:val="00BE0022"/>
    <w:rsid w:val="00BE06D6"/>
    <w:rsid w:val="00BE0C2A"/>
    <w:rsid w:val="00BE126A"/>
    <w:rsid w:val="00BE1B71"/>
    <w:rsid w:val="00BE1EFA"/>
    <w:rsid w:val="00BE1F0C"/>
    <w:rsid w:val="00BE2267"/>
    <w:rsid w:val="00BE2379"/>
    <w:rsid w:val="00BE23FA"/>
    <w:rsid w:val="00BE249C"/>
    <w:rsid w:val="00BE299C"/>
    <w:rsid w:val="00BE318E"/>
    <w:rsid w:val="00BE31DF"/>
    <w:rsid w:val="00BE3A8E"/>
    <w:rsid w:val="00BE3C6B"/>
    <w:rsid w:val="00BE3E27"/>
    <w:rsid w:val="00BE45EA"/>
    <w:rsid w:val="00BE48BD"/>
    <w:rsid w:val="00BE491E"/>
    <w:rsid w:val="00BE55C7"/>
    <w:rsid w:val="00BE5A50"/>
    <w:rsid w:val="00BE5F8B"/>
    <w:rsid w:val="00BE6427"/>
    <w:rsid w:val="00BE6625"/>
    <w:rsid w:val="00BE676B"/>
    <w:rsid w:val="00BE6D71"/>
    <w:rsid w:val="00BE6FCB"/>
    <w:rsid w:val="00BE7102"/>
    <w:rsid w:val="00BE7566"/>
    <w:rsid w:val="00BE7ECB"/>
    <w:rsid w:val="00BF0151"/>
    <w:rsid w:val="00BF0205"/>
    <w:rsid w:val="00BF0375"/>
    <w:rsid w:val="00BF043E"/>
    <w:rsid w:val="00BF0626"/>
    <w:rsid w:val="00BF0914"/>
    <w:rsid w:val="00BF0D7A"/>
    <w:rsid w:val="00BF0EF7"/>
    <w:rsid w:val="00BF0FC1"/>
    <w:rsid w:val="00BF190E"/>
    <w:rsid w:val="00BF1E14"/>
    <w:rsid w:val="00BF234B"/>
    <w:rsid w:val="00BF2411"/>
    <w:rsid w:val="00BF373F"/>
    <w:rsid w:val="00BF3B46"/>
    <w:rsid w:val="00BF3BA3"/>
    <w:rsid w:val="00BF3C5B"/>
    <w:rsid w:val="00BF3CD4"/>
    <w:rsid w:val="00BF3FFF"/>
    <w:rsid w:val="00BF40C0"/>
    <w:rsid w:val="00BF415B"/>
    <w:rsid w:val="00BF493E"/>
    <w:rsid w:val="00BF4EAA"/>
    <w:rsid w:val="00BF5BAF"/>
    <w:rsid w:val="00BF5CF0"/>
    <w:rsid w:val="00BF6510"/>
    <w:rsid w:val="00BF65CC"/>
    <w:rsid w:val="00BF703E"/>
    <w:rsid w:val="00BF70B5"/>
    <w:rsid w:val="00BF713E"/>
    <w:rsid w:val="00BF7671"/>
    <w:rsid w:val="00BF7680"/>
    <w:rsid w:val="00BF7DD6"/>
    <w:rsid w:val="00BF7FBB"/>
    <w:rsid w:val="00C00488"/>
    <w:rsid w:val="00C00995"/>
    <w:rsid w:val="00C00D9A"/>
    <w:rsid w:val="00C01EC6"/>
    <w:rsid w:val="00C0256A"/>
    <w:rsid w:val="00C02D69"/>
    <w:rsid w:val="00C03359"/>
    <w:rsid w:val="00C033D1"/>
    <w:rsid w:val="00C03446"/>
    <w:rsid w:val="00C037E6"/>
    <w:rsid w:val="00C03A40"/>
    <w:rsid w:val="00C03FC9"/>
    <w:rsid w:val="00C04165"/>
    <w:rsid w:val="00C048CC"/>
    <w:rsid w:val="00C049CC"/>
    <w:rsid w:val="00C04A34"/>
    <w:rsid w:val="00C04EBA"/>
    <w:rsid w:val="00C0523B"/>
    <w:rsid w:val="00C05458"/>
    <w:rsid w:val="00C0555A"/>
    <w:rsid w:val="00C05972"/>
    <w:rsid w:val="00C05BE7"/>
    <w:rsid w:val="00C062BF"/>
    <w:rsid w:val="00C07098"/>
    <w:rsid w:val="00C07354"/>
    <w:rsid w:val="00C074EC"/>
    <w:rsid w:val="00C07A9D"/>
    <w:rsid w:val="00C1001E"/>
    <w:rsid w:val="00C10745"/>
    <w:rsid w:val="00C10AF0"/>
    <w:rsid w:val="00C1199B"/>
    <w:rsid w:val="00C11B3F"/>
    <w:rsid w:val="00C12149"/>
    <w:rsid w:val="00C1219D"/>
    <w:rsid w:val="00C129D4"/>
    <w:rsid w:val="00C12A2A"/>
    <w:rsid w:val="00C12CF5"/>
    <w:rsid w:val="00C133BB"/>
    <w:rsid w:val="00C13654"/>
    <w:rsid w:val="00C13B39"/>
    <w:rsid w:val="00C13C1D"/>
    <w:rsid w:val="00C13DCF"/>
    <w:rsid w:val="00C140CE"/>
    <w:rsid w:val="00C140F5"/>
    <w:rsid w:val="00C14112"/>
    <w:rsid w:val="00C1423D"/>
    <w:rsid w:val="00C145F1"/>
    <w:rsid w:val="00C1468D"/>
    <w:rsid w:val="00C1493C"/>
    <w:rsid w:val="00C14B67"/>
    <w:rsid w:val="00C14C81"/>
    <w:rsid w:val="00C14C9B"/>
    <w:rsid w:val="00C14F11"/>
    <w:rsid w:val="00C15460"/>
    <w:rsid w:val="00C1548D"/>
    <w:rsid w:val="00C15712"/>
    <w:rsid w:val="00C159BA"/>
    <w:rsid w:val="00C160F7"/>
    <w:rsid w:val="00C163AC"/>
    <w:rsid w:val="00C164E6"/>
    <w:rsid w:val="00C167F2"/>
    <w:rsid w:val="00C16A64"/>
    <w:rsid w:val="00C16AC5"/>
    <w:rsid w:val="00C17167"/>
    <w:rsid w:val="00C17418"/>
    <w:rsid w:val="00C175B4"/>
    <w:rsid w:val="00C17B74"/>
    <w:rsid w:val="00C17CC2"/>
    <w:rsid w:val="00C17D34"/>
    <w:rsid w:val="00C200CD"/>
    <w:rsid w:val="00C21285"/>
    <w:rsid w:val="00C21B48"/>
    <w:rsid w:val="00C21C0D"/>
    <w:rsid w:val="00C22061"/>
    <w:rsid w:val="00C224A9"/>
    <w:rsid w:val="00C22A17"/>
    <w:rsid w:val="00C22AFB"/>
    <w:rsid w:val="00C22CB7"/>
    <w:rsid w:val="00C239C0"/>
    <w:rsid w:val="00C23AE8"/>
    <w:rsid w:val="00C23B85"/>
    <w:rsid w:val="00C23BC9"/>
    <w:rsid w:val="00C23D18"/>
    <w:rsid w:val="00C24896"/>
    <w:rsid w:val="00C24AF4"/>
    <w:rsid w:val="00C24B39"/>
    <w:rsid w:val="00C24B46"/>
    <w:rsid w:val="00C24BC1"/>
    <w:rsid w:val="00C25745"/>
    <w:rsid w:val="00C25D07"/>
    <w:rsid w:val="00C25D78"/>
    <w:rsid w:val="00C26933"/>
    <w:rsid w:val="00C26B9C"/>
    <w:rsid w:val="00C26BB5"/>
    <w:rsid w:val="00C26E4A"/>
    <w:rsid w:val="00C27050"/>
    <w:rsid w:val="00C27065"/>
    <w:rsid w:val="00C2746E"/>
    <w:rsid w:val="00C27F5A"/>
    <w:rsid w:val="00C30049"/>
    <w:rsid w:val="00C30195"/>
    <w:rsid w:val="00C3029B"/>
    <w:rsid w:val="00C30764"/>
    <w:rsid w:val="00C30977"/>
    <w:rsid w:val="00C30A69"/>
    <w:rsid w:val="00C30A98"/>
    <w:rsid w:val="00C30DBE"/>
    <w:rsid w:val="00C30E3E"/>
    <w:rsid w:val="00C30F67"/>
    <w:rsid w:val="00C313AC"/>
    <w:rsid w:val="00C313B2"/>
    <w:rsid w:val="00C31514"/>
    <w:rsid w:val="00C317D2"/>
    <w:rsid w:val="00C31AB9"/>
    <w:rsid w:val="00C31DB9"/>
    <w:rsid w:val="00C31F07"/>
    <w:rsid w:val="00C32326"/>
    <w:rsid w:val="00C323A3"/>
    <w:rsid w:val="00C326AB"/>
    <w:rsid w:val="00C32722"/>
    <w:rsid w:val="00C32910"/>
    <w:rsid w:val="00C329A1"/>
    <w:rsid w:val="00C329BB"/>
    <w:rsid w:val="00C32D49"/>
    <w:rsid w:val="00C32FB4"/>
    <w:rsid w:val="00C33243"/>
    <w:rsid w:val="00C333EC"/>
    <w:rsid w:val="00C336E6"/>
    <w:rsid w:val="00C33828"/>
    <w:rsid w:val="00C339F4"/>
    <w:rsid w:val="00C339F7"/>
    <w:rsid w:val="00C33D45"/>
    <w:rsid w:val="00C33F82"/>
    <w:rsid w:val="00C34523"/>
    <w:rsid w:val="00C34D5A"/>
    <w:rsid w:val="00C3550A"/>
    <w:rsid w:val="00C35B4D"/>
    <w:rsid w:val="00C35E2F"/>
    <w:rsid w:val="00C35FCC"/>
    <w:rsid w:val="00C3620B"/>
    <w:rsid w:val="00C364A3"/>
    <w:rsid w:val="00C36D0A"/>
    <w:rsid w:val="00C36DFD"/>
    <w:rsid w:val="00C3715F"/>
    <w:rsid w:val="00C37474"/>
    <w:rsid w:val="00C37D40"/>
    <w:rsid w:val="00C40107"/>
    <w:rsid w:val="00C4042A"/>
    <w:rsid w:val="00C407D7"/>
    <w:rsid w:val="00C40A7D"/>
    <w:rsid w:val="00C412E9"/>
    <w:rsid w:val="00C4164D"/>
    <w:rsid w:val="00C418F0"/>
    <w:rsid w:val="00C41C1F"/>
    <w:rsid w:val="00C41D75"/>
    <w:rsid w:val="00C41E5F"/>
    <w:rsid w:val="00C41FAA"/>
    <w:rsid w:val="00C4290A"/>
    <w:rsid w:val="00C42B80"/>
    <w:rsid w:val="00C4304C"/>
    <w:rsid w:val="00C43625"/>
    <w:rsid w:val="00C43B21"/>
    <w:rsid w:val="00C43D50"/>
    <w:rsid w:val="00C44308"/>
    <w:rsid w:val="00C44463"/>
    <w:rsid w:val="00C44AB6"/>
    <w:rsid w:val="00C45539"/>
    <w:rsid w:val="00C45669"/>
    <w:rsid w:val="00C45F63"/>
    <w:rsid w:val="00C460B7"/>
    <w:rsid w:val="00C463C0"/>
    <w:rsid w:val="00C47A2B"/>
    <w:rsid w:val="00C502DD"/>
    <w:rsid w:val="00C50A52"/>
    <w:rsid w:val="00C50C6E"/>
    <w:rsid w:val="00C50E4C"/>
    <w:rsid w:val="00C5109C"/>
    <w:rsid w:val="00C51415"/>
    <w:rsid w:val="00C514D7"/>
    <w:rsid w:val="00C5164B"/>
    <w:rsid w:val="00C51B3F"/>
    <w:rsid w:val="00C51B7B"/>
    <w:rsid w:val="00C52162"/>
    <w:rsid w:val="00C5233B"/>
    <w:rsid w:val="00C52FBB"/>
    <w:rsid w:val="00C53035"/>
    <w:rsid w:val="00C5321E"/>
    <w:rsid w:val="00C5367F"/>
    <w:rsid w:val="00C536F8"/>
    <w:rsid w:val="00C5381D"/>
    <w:rsid w:val="00C53B1F"/>
    <w:rsid w:val="00C53ED9"/>
    <w:rsid w:val="00C53EED"/>
    <w:rsid w:val="00C5471E"/>
    <w:rsid w:val="00C54740"/>
    <w:rsid w:val="00C55441"/>
    <w:rsid w:val="00C55628"/>
    <w:rsid w:val="00C55638"/>
    <w:rsid w:val="00C558C5"/>
    <w:rsid w:val="00C55C9C"/>
    <w:rsid w:val="00C562B6"/>
    <w:rsid w:val="00C563A1"/>
    <w:rsid w:val="00C5669B"/>
    <w:rsid w:val="00C57064"/>
    <w:rsid w:val="00C572E6"/>
    <w:rsid w:val="00C57495"/>
    <w:rsid w:val="00C574B9"/>
    <w:rsid w:val="00C57652"/>
    <w:rsid w:val="00C5767C"/>
    <w:rsid w:val="00C57C4E"/>
    <w:rsid w:val="00C57ED4"/>
    <w:rsid w:val="00C60105"/>
    <w:rsid w:val="00C6026D"/>
    <w:rsid w:val="00C60670"/>
    <w:rsid w:val="00C606EE"/>
    <w:rsid w:val="00C607AD"/>
    <w:rsid w:val="00C60ADE"/>
    <w:rsid w:val="00C60BF9"/>
    <w:rsid w:val="00C60C41"/>
    <w:rsid w:val="00C612EB"/>
    <w:rsid w:val="00C61376"/>
    <w:rsid w:val="00C61635"/>
    <w:rsid w:val="00C61915"/>
    <w:rsid w:val="00C6199C"/>
    <w:rsid w:val="00C619DD"/>
    <w:rsid w:val="00C61AE3"/>
    <w:rsid w:val="00C61B70"/>
    <w:rsid w:val="00C623B8"/>
    <w:rsid w:val="00C62EEC"/>
    <w:rsid w:val="00C635BD"/>
    <w:rsid w:val="00C63914"/>
    <w:rsid w:val="00C63DC4"/>
    <w:rsid w:val="00C63EAF"/>
    <w:rsid w:val="00C64CCD"/>
    <w:rsid w:val="00C64EA5"/>
    <w:rsid w:val="00C6581F"/>
    <w:rsid w:val="00C65856"/>
    <w:rsid w:val="00C65889"/>
    <w:rsid w:val="00C65A6E"/>
    <w:rsid w:val="00C65B5B"/>
    <w:rsid w:val="00C65B5E"/>
    <w:rsid w:val="00C65CF4"/>
    <w:rsid w:val="00C65E2D"/>
    <w:rsid w:val="00C66579"/>
    <w:rsid w:val="00C667E7"/>
    <w:rsid w:val="00C66F43"/>
    <w:rsid w:val="00C6796A"/>
    <w:rsid w:val="00C67A01"/>
    <w:rsid w:val="00C67A5C"/>
    <w:rsid w:val="00C67D19"/>
    <w:rsid w:val="00C67FCD"/>
    <w:rsid w:val="00C706BC"/>
    <w:rsid w:val="00C708A2"/>
    <w:rsid w:val="00C70934"/>
    <w:rsid w:val="00C70B20"/>
    <w:rsid w:val="00C713C0"/>
    <w:rsid w:val="00C71EC1"/>
    <w:rsid w:val="00C7235C"/>
    <w:rsid w:val="00C734B8"/>
    <w:rsid w:val="00C7380B"/>
    <w:rsid w:val="00C738BA"/>
    <w:rsid w:val="00C73DB9"/>
    <w:rsid w:val="00C74269"/>
    <w:rsid w:val="00C743B6"/>
    <w:rsid w:val="00C744E5"/>
    <w:rsid w:val="00C74678"/>
    <w:rsid w:val="00C748C5"/>
    <w:rsid w:val="00C7509B"/>
    <w:rsid w:val="00C75C42"/>
    <w:rsid w:val="00C76024"/>
    <w:rsid w:val="00C76292"/>
    <w:rsid w:val="00C766D9"/>
    <w:rsid w:val="00C76B76"/>
    <w:rsid w:val="00C76C44"/>
    <w:rsid w:val="00C77079"/>
    <w:rsid w:val="00C7720E"/>
    <w:rsid w:val="00C7735C"/>
    <w:rsid w:val="00C804FF"/>
    <w:rsid w:val="00C8090C"/>
    <w:rsid w:val="00C80CB0"/>
    <w:rsid w:val="00C81528"/>
    <w:rsid w:val="00C8184B"/>
    <w:rsid w:val="00C828AD"/>
    <w:rsid w:val="00C828B2"/>
    <w:rsid w:val="00C82B42"/>
    <w:rsid w:val="00C831BA"/>
    <w:rsid w:val="00C83241"/>
    <w:rsid w:val="00C8326E"/>
    <w:rsid w:val="00C833A6"/>
    <w:rsid w:val="00C8344B"/>
    <w:rsid w:val="00C83551"/>
    <w:rsid w:val="00C83842"/>
    <w:rsid w:val="00C838E5"/>
    <w:rsid w:val="00C83FD0"/>
    <w:rsid w:val="00C842A6"/>
    <w:rsid w:val="00C843B1"/>
    <w:rsid w:val="00C849B1"/>
    <w:rsid w:val="00C84A82"/>
    <w:rsid w:val="00C84B70"/>
    <w:rsid w:val="00C8500F"/>
    <w:rsid w:val="00C85101"/>
    <w:rsid w:val="00C852FD"/>
    <w:rsid w:val="00C85342"/>
    <w:rsid w:val="00C856FB"/>
    <w:rsid w:val="00C85AB8"/>
    <w:rsid w:val="00C85D6A"/>
    <w:rsid w:val="00C85F05"/>
    <w:rsid w:val="00C86150"/>
    <w:rsid w:val="00C862FA"/>
    <w:rsid w:val="00C8654F"/>
    <w:rsid w:val="00C87012"/>
    <w:rsid w:val="00C8741D"/>
    <w:rsid w:val="00C87CE9"/>
    <w:rsid w:val="00C87F19"/>
    <w:rsid w:val="00C900A2"/>
    <w:rsid w:val="00C901B3"/>
    <w:rsid w:val="00C9085C"/>
    <w:rsid w:val="00C9092D"/>
    <w:rsid w:val="00C909EF"/>
    <w:rsid w:val="00C90BA2"/>
    <w:rsid w:val="00C90DE6"/>
    <w:rsid w:val="00C91610"/>
    <w:rsid w:val="00C91BB6"/>
    <w:rsid w:val="00C91D0A"/>
    <w:rsid w:val="00C92440"/>
    <w:rsid w:val="00C92ED1"/>
    <w:rsid w:val="00C93265"/>
    <w:rsid w:val="00C9392C"/>
    <w:rsid w:val="00C9425B"/>
    <w:rsid w:val="00C943DA"/>
    <w:rsid w:val="00C9444A"/>
    <w:rsid w:val="00C948E6"/>
    <w:rsid w:val="00C94A76"/>
    <w:rsid w:val="00C94DEA"/>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2C9"/>
    <w:rsid w:val="00C972DF"/>
    <w:rsid w:val="00C9740A"/>
    <w:rsid w:val="00C97877"/>
    <w:rsid w:val="00C97A41"/>
    <w:rsid w:val="00C97AF7"/>
    <w:rsid w:val="00C97CFF"/>
    <w:rsid w:val="00C97F84"/>
    <w:rsid w:val="00CA002E"/>
    <w:rsid w:val="00CA0136"/>
    <w:rsid w:val="00CA0772"/>
    <w:rsid w:val="00CA0B9C"/>
    <w:rsid w:val="00CA1229"/>
    <w:rsid w:val="00CA1472"/>
    <w:rsid w:val="00CA171A"/>
    <w:rsid w:val="00CA1725"/>
    <w:rsid w:val="00CA174A"/>
    <w:rsid w:val="00CA1BA8"/>
    <w:rsid w:val="00CA21DB"/>
    <w:rsid w:val="00CA2347"/>
    <w:rsid w:val="00CA2543"/>
    <w:rsid w:val="00CA25C3"/>
    <w:rsid w:val="00CA26DC"/>
    <w:rsid w:val="00CA2AE0"/>
    <w:rsid w:val="00CA2E1D"/>
    <w:rsid w:val="00CA312D"/>
    <w:rsid w:val="00CA398E"/>
    <w:rsid w:val="00CA3E5A"/>
    <w:rsid w:val="00CA419B"/>
    <w:rsid w:val="00CA42E3"/>
    <w:rsid w:val="00CA45B7"/>
    <w:rsid w:val="00CA4664"/>
    <w:rsid w:val="00CA469D"/>
    <w:rsid w:val="00CA492A"/>
    <w:rsid w:val="00CA4950"/>
    <w:rsid w:val="00CA562B"/>
    <w:rsid w:val="00CA5B75"/>
    <w:rsid w:val="00CA5CEF"/>
    <w:rsid w:val="00CA5E00"/>
    <w:rsid w:val="00CA5EBE"/>
    <w:rsid w:val="00CA608C"/>
    <w:rsid w:val="00CA61A1"/>
    <w:rsid w:val="00CA638D"/>
    <w:rsid w:val="00CA639D"/>
    <w:rsid w:val="00CA6972"/>
    <w:rsid w:val="00CA7473"/>
    <w:rsid w:val="00CA7765"/>
    <w:rsid w:val="00CA784C"/>
    <w:rsid w:val="00CB0653"/>
    <w:rsid w:val="00CB0B35"/>
    <w:rsid w:val="00CB1BDE"/>
    <w:rsid w:val="00CB1E1F"/>
    <w:rsid w:val="00CB2190"/>
    <w:rsid w:val="00CB2E6B"/>
    <w:rsid w:val="00CB3047"/>
    <w:rsid w:val="00CB383E"/>
    <w:rsid w:val="00CB413A"/>
    <w:rsid w:val="00CB427D"/>
    <w:rsid w:val="00CB4857"/>
    <w:rsid w:val="00CB4D8B"/>
    <w:rsid w:val="00CB5614"/>
    <w:rsid w:val="00CB56CB"/>
    <w:rsid w:val="00CB5913"/>
    <w:rsid w:val="00CB5943"/>
    <w:rsid w:val="00CB5957"/>
    <w:rsid w:val="00CB5EED"/>
    <w:rsid w:val="00CB6175"/>
    <w:rsid w:val="00CB6C8F"/>
    <w:rsid w:val="00CB7614"/>
    <w:rsid w:val="00CB783F"/>
    <w:rsid w:val="00CB7AB2"/>
    <w:rsid w:val="00CB7B11"/>
    <w:rsid w:val="00CB7ED8"/>
    <w:rsid w:val="00CB7EFB"/>
    <w:rsid w:val="00CB7F4C"/>
    <w:rsid w:val="00CC0025"/>
    <w:rsid w:val="00CC0244"/>
    <w:rsid w:val="00CC026B"/>
    <w:rsid w:val="00CC0411"/>
    <w:rsid w:val="00CC20C3"/>
    <w:rsid w:val="00CC2250"/>
    <w:rsid w:val="00CC225F"/>
    <w:rsid w:val="00CC27E0"/>
    <w:rsid w:val="00CC295F"/>
    <w:rsid w:val="00CC296A"/>
    <w:rsid w:val="00CC2AFD"/>
    <w:rsid w:val="00CC2CF3"/>
    <w:rsid w:val="00CC2E03"/>
    <w:rsid w:val="00CC3191"/>
    <w:rsid w:val="00CC3195"/>
    <w:rsid w:val="00CC3660"/>
    <w:rsid w:val="00CC38DD"/>
    <w:rsid w:val="00CC3D83"/>
    <w:rsid w:val="00CC3F27"/>
    <w:rsid w:val="00CC3F96"/>
    <w:rsid w:val="00CC4A7C"/>
    <w:rsid w:val="00CC5026"/>
    <w:rsid w:val="00CC5CFF"/>
    <w:rsid w:val="00CC6068"/>
    <w:rsid w:val="00CC6108"/>
    <w:rsid w:val="00CC6329"/>
    <w:rsid w:val="00CC64E5"/>
    <w:rsid w:val="00CC6855"/>
    <w:rsid w:val="00CC76D2"/>
    <w:rsid w:val="00CC7940"/>
    <w:rsid w:val="00CC7994"/>
    <w:rsid w:val="00CD01B9"/>
    <w:rsid w:val="00CD027F"/>
    <w:rsid w:val="00CD05A4"/>
    <w:rsid w:val="00CD0A49"/>
    <w:rsid w:val="00CD0BFA"/>
    <w:rsid w:val="00CD0F49"/>
    <w:rsid w:val="00CD0FB6"/>
    <w:rsid w:val="00CD109E"/>
    <w:rsid w:val="00CD10BD"/>
    <w:rsid w:val="00CD1435"/>
    <w:rsid w:val="00CD16D4"/>
    <w:rsid w:val="00CD19F7"/>
    <w:rsid w:val="00CD1B91"/>
    <w:rsid w:val="00CD246B"/>
    <w:rsid w:val="00CD256A"/>
    <w:rsid w:val="00CD267C"/>
    <w:rsid w:val="00CD28F2"/>
    <w:rsid w:val="00CD2D8E"/>
    <w:rsid w:val="00CD2E4F"/>
    <w:rsid w:val="00CD2F9C"/>
    <w:rsid w:val="00CD3102"/>
    <w:rsid w:val="00CD31D2"/>
    <w:rsid w:val="00CD3464"/>
    <w:rsid w:val="00CD3FC0"/>
    <w:rsid w:val="00CD406B"/>
    <w:rsid w:val="00CD4E69"/>
    <w:rsid w:val="00CD523D"/>
    <w:rsid w:val="00CD5430"/>
    <w:rsid w:val="00CD565F"/>
    <w:rsid w:val="00CD570F"/>
    <w:rsid w:val="00CD5942"/>
    <w:rsid w:val="00CD5983"/>
    <w:rsid w:val="00CD5CDB"/>
    <w:rsid w:val="00CD6056"/>
    <w:rsid w:val="00CD641E"/>
    <w:rsid w:val="00CD66CA"/>
    <w:rsid w:val="00CD67E2"/>
    <w:rsid w:val="00CD6823"/>
    <w:rsid w:val="00CD69FE"/>
    <w:rsid w:val="00CD6A0A"/>
    <w:rsid w:val="00CD7C2E"/>
    <w:rsid w:val="00CD7E34"/>
    <w:rsid w:val="00CE003B"/>
    <w:rsid w:val="00CE0277"/>
    <w:rsid w:val="00CE0655"/>
    <w:rsid w:val="00CE06BE"/>
    <w:rsid w:val="00CE0C76"/>
    <w:rsid w:val="00CE0DAF"/>
    <w:rsid w:val="00CE14B2"/>
    <w:rsid w:val="00CE1FCB"/>
    <w:rsid w:val="00CE2104"/>
    <w:rsid w:val="00CE269C"/>
    <w:rsid w:val="00CE299C"/>
    <w:rsid w:val="00CE2BCB"/>
    <w:rsid w:val="00CE2E16"/>
    <w:rsid w:val="00CE333C"/>
    <w:rsid w:val="00CE36C4"/>
    <w:rsid w:val="00CE3853"/>
    <w:rsid w:val="00CE3B9B"/>
    <w:rsid w:val="00CE3FFE"/>
    <w:rsid w:val="00CE4022"/>
    <w:rsid w:val="00CE4100"/>
    <w:rsid w:val="00CE42DE"/>
    <w:rsid w:val="00CE4748"/>
    <w:rsid w:val="00CE4922"/>
    <w:rsid w:val="00CE4E04"/>
    <w:rsid w:val="00CE53C1"/>
    <w:rsid w:val="00CE5447"/>
    <w:rsid w:val="00CE5584"/>
    <w:rsid w:val="00CE5D76"/>
    <w:rsid w:val="00CE5E20"/>
    <w:rsid w:val="00CE602A"/>
    <w:rsid w:val="00CE64DE"/>
    <w:rsid w:val="00CE66E5"/>
    <w:rsid w:val="00CE6A26"/>
    <w:rsid w:val="00CE6A57"/>
    <w:rsid w:val="00CE6A72"/>
    <w:rsid w:val="00CE6BA2"/>
    <w:rsid w:val="00CE6C41"/>
    <w:rsid w:val="00CE6EFB"/>
    <w:rsid w:val="00CE722F"/>
    <w:rsid w:val="00CE723A"/>
    <w:rsid w:val="00CE730C"/>
    <w:rsid w:val="00CE74FD"/>
    <w:rsid w:val="00CE7725"/>
    <w:rsid w:val="00CE7AEE"/>
    <w:rsid w:val="00CE7D6B"/>
    <w:rsid w:val="00CE7EF5"/>
    <w:rsid w:val="00CE7F0F"/>
    <w:rsid w:val="00CF03E1"/>
    <w:rsid w:val="00CF0576"/>
    <w:rsid w:val="00CF0DDC"/>
    <w:rsid w:val="00CF0FF3"/>
    <w:rsid w:val="00CF1121"/>
    <w:rsid w:val="00CF12EE"/>
    <w:rsid w:val="00CF1339"/>
    <w:rsid w:val="00CF19E8"/>
    <w:rsid w:val="00CF1CA9"/>
    <w:rsid w:val="00CF2059"/>
    <w:rsid w:val="00CF252D"/>
    <w:rsid w:val="00CF26A3"/>
    <w:rsid w:val="00CF2C13"/>
    <w:rsid w:val="00CF2CB5"/>
    <w:rsid w:val="00CF2E15"/>
    <w:rsid w:val="00CF30C1"/>
    <w:rsid w:val="00CF357E"/>
    <w:rsid w:val="00CF3B9A"/>
    <w:rsid w:val="00CF53BE"/>
    <w:rsid w:val="00CF55E0"/>
    <w:rsid w:val="00CF56C9"/>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24F"/>
    <w:rsid w:val="00D005A0"/>
    <w:rsid w:val="00D008AD"/>
    <w:rsid w:val="00D00A06"/>
    <w:rsid w:val="00D00ADA"/>
    <w:rsid w:val="00D00D4A"/>
    <w:rsid w:val="00D0111D"/>
    <w:rsid w:val="00D011FE"/>
    <w:rsid w:val="00D01285"/>
    <w:rsid w:val="00D0133B"/>
    <w:rsid w:val="00D0145B"/>
    <w:rsid w:val="00D014B7"/>
    <w:rsid w:val="00D015CC"/>
    <w:rsid w:val="00D01AC1"/>
    <w:rsid w:val="00D01C3B"/>
    <w:rsid w:val="00D0219A"/>
    <w:rsid w:val="00D027FF"/>
    <w:rsid w:val="00D02AC3"/>
    <w:rsid w:val="00D02D39"/>
    <w:rsid w:val="00D033AC"/>
    <w:rsid w:val="00D03485"/>
    <w:rsid w:val="00D040BB"/>
    <w:rsid w:val="00D048C4"/>
    <w:rsid w:val="00D048E2"/>
    <w:rsid w:val="00D0492B"/>
    <w:rsid w:val="00D04AFA"/>
    <w:rsid w:val="00D04E17"/>
    <w:rsid w:val="00D04E9C"/>
    <w:rsid w:val="00D0512B"/>
    <w:rsid w:val="00D05C88"/>
    <w:rsid w:val="00D06452"/>
    <w:rsid w:val="00D06496"/>
    <w:rsid w:val="00D0662E"/>
    <w:rsid w:val="00D06F9A"/>
    <w:rsid w:val="00D072D3"/>
    <w:rsid w:val="00D072E6"/>
    <w:rsid w:val="00D073CD"/>
    <w:rsid w:val="00D0759B"/>
    <w:rsid w:val="00D07A14"/>
    <w:rsid w:val="00D10049"/>
    <w:rsid w:val="00D1016A"/>
    <w:rsid w:val="00D10417"/>
    <w:rsid w:val="00D107EF"/>
    <w:rsid w:val="00D10C2F"/>
    <w:rsid w:val="00D110B8"/>
    <w:rsid w:val="00D11DB9"/>
    <w:rsid w:val="00D11EAE"/>
    <w:rsid w:val="00D11FA2"/>
    <w:rsid w:val="00D1225B"/>
    <w:rsid w:val="00D1228B"/>
    <w:rsid w:val="00D1244D"/>
    <w:rsid w:val="00D12AC0"/>
    <w:rsid w:val="00D12ECA"/>
    <w:rsid w:val="00D12EFE"/>
    <w:rsid w:val="00D135AB"/>
    <w:rsid w:val="00D135B4"/>
    <w:rsid w:val="00D13ACF"/>
    <w:rsid w:val="00D13BED"/>
    <w:rsid w:val="00D13DC2"/>
    <w:rsid w:val="00D13FA3"/>
    <w:rsid w:val="00D140F9"/>
    <w:rsid w:val="00D146B0"/>
    <w:rsid w:val="00D14916"/>
    <w:rsid w:val="00D14AF8"/>
    <w:rsid w:val="00D14B89"/>
    <w:rsid w:val="00D14E5E"/>
    <w:rsid w:val="00D15011"/>
    <w:rsid w:val="00D1502B"/>
    <w:rsid w:val="00D1524D"/>
    <w:rsid w:val="00D15768"/>
    <w:rsid w:val="00D15D17"/>
    <w:rsid w:val="00D160BA"/>
    <w:rsid w:val="00D162F8"/>
    <w:rsid w:val="00D1633E"/>
    <w:rsid w:val="00D16410"/>
    <w:rsid w:val="00D16B76"/>
    <w:rsid w:val="00D16DCC"/>
    <w:rsid w:val="00D1716E"/>
    <w:rsid w:val="00D171B4"/>
    <w:rsid w:val="00D1774F"/>
    <w:rsid w:val="00D20462"/>
    <w:rsid w:val="00D20477"/>
    <w:rsid w:val="00D20AA8"/>
    <w:rsid w:val="00D20ADB"/>
    <w:rsid w:val="00D20E48"/>
    <w:rsid w:val="00D21416"/>
    <w:rsid w:val="00D214D6"/>
    <w:rsid w:val="00D21669"/>
    <w:rsid w:val="00D21D7F"/>
    <w:rsid w:val="00D220B8"/>
    <w:rsid w:val="00D22E63"/>
    <w:rsid w:val="00D22F7B"/>
    <w:rsid w:val="00D230F7"/>
    <w:rsid w:val="00D234D3"/>
    <w:rsid w:val="00D23567"/>
    <w:rsid w:val="00D2397E"/>
    <w:rsid w:val="00D2398D"/>
    <w:rsid w:val="00D23B6E"/>
    <w:rsid w:val="00D23DAF"/>
    <w:rsid w:val="00D24063"/>
    <w:rsid w:val="00D241C2"/>
    <w:rsid w:val="00D248C5"/>
    <w:rsid w:val="00D24A06"/>
    <w:rsid w:val="00D24B0B"/>
    <w:rsid w:val="00D251F5"/>
    <w:rsid w:val="00D25360"/>
    <w:rsid w:val="00D2556C"/>
    <w:rsid w:val="00D256DC"/>
    <w:rsid w:val="00D25743"/>
    <w:rsid w:val="00D25BCE"/>
    <w:rsid w:val="00D2686D"/>
    <w:rsid w:val="00D26EAA"/>
    <w:rsid w:val="00D27105"/>
    <w:rsid w:val="00D271BE"/>
    <w:rsid w:val="00D2761B"/>
    <w:rsid w:val="00D27797"/>
    <w:rsid w:val="00D2780C"/>
    <w:rsid w:val="00D2799F"/>
    <w:rsid w:val="00D27F5B"/>
    <w:rsid w:val="00D300BC"/>
    <w:rsid w:val="00D300CD"/>
    <w:rsid w:val="00D30163"/>
    <w:rsid w:val="00D30714"/>
    <w:rsid w:val="00D30BC4"/>
    <w:rsid w:val="00D30ECC"/>
    <w:rsid w:val="00D311B6"/>
    <w:rsid w:val="00D3141E"/>
    <w:rsid w:val="00D319A0"/>
    <w:rsid w:val="00D31B73"/>
    <w:rsid w:val="00D31CD5"/>
    <w:rsid w:val="00D31D28"/>
    <w:rsid w:val="00D3243D"/>
    <w:rsid w:val="00D326FC"/>
    <w:rsid w:val="00D32B01"/>
    <w:rsid w:val="00D32FC9"/>
    <w:rsid w:val="00D3311E"/>
    <w:rsid w:val="00D33180"/>
    <w:rsid w:val="00D334BE"/>
    <w:rsid w:val="00D340FE"/>
    <w:rsid w:val="00D34132"/>
    <w:rsid w:val="00D342D4"/>
    <w:rsid w:val="00D343F9"/>
    <w:rsid w:val="00D34717"/>
    <w:rsid w:val="00D349A1"/>
    <w:rsid w:val="00D34A78"/>
    <w:rsid w:val="00D34A9D"/>
    <w:rsid w:val="00D34EE4"/>
    <w:rsid w:val="00D350A8"/>
    <w:rsid w:val="00D35402"/>
    <w:rsid w:val="00D35B11"/>
    <w:rsid w:val="00D35F8A"/>
    <w:rsid w:val="00D362AD"/>
    <w:rsid w:val="00D3645C"/>
    <w:rsid w:val="00D36628"/>
    <w:rsid w:val="00D3672E"/>
    <w:rsid w:val="00D36C40"/>
    <w:rsid w:val="00D36F1B"/>
    <w:rsid w:val="00D3755A"/>
    <w:rsid w:val="00D37632"/>
    <w:rsid w:val="00D3768A"/>
    <w:rsid w:val="00D3771A"/>
    <w:rsid w:val="00D3777B"/>
    <w:rsid w:val="00D3788F"/>
    <w:rsid w:val="00D4018D"/>
    <w:rsid w:val="00D40312"/>
    <w:rsid w:val="00D40B8E"/>
    <w:rsid w:val="00D40BBC"/>
    <w:rsid w:val="00D40C59"/>
    <w:rsid w:val="00D41198"/>
    <w:rsid w:val="00D41BE5"/>
    <w:rsid w:val="00D41F8D"/>
    <w:rsid w:val="00D41FD9"/>
    <w:rsid w:val="00D41FDD"/>
    <w:rsid w:val="00D42106"/>
    <w:rsid w:val="00D424F2"/>
    <w:rsid w:val="00D42579"/>
    <w:rsid w:val="00D42BAC"/>
    <w:rsid w:val="00D42D3E"/>
    <w:rsid w:val="00D42E9E"/>
    <w:rsid w:val="00D431BE"/>
    <w:rsid w:val="00D432AF"/>
    <w:rsid w:val="00D4345D"/>
    <w:rsid w:val="00D439A4"/>
    <w:rsid w:val="00D4452A"/>
    <w:rsid w:val="00D44CE6"/>
    <w:rsid w:val="00D44ED3"/>
    <w:rsid w:val="00D45CC4"/>
    <w:rsid w:val="00D45D8B"/>
    <w:rsid w:val="00D45F26"/>
    <w:rsid w:val="00D46179"/>
    <w:rsid w:val="00D461DC"/>
    <w:rsid w:val="00D46448"/>
    <w:rsid w:val="00D46467"/>
    <w:rsid w:val="00D46559"/>
    <w:rsid w:val="00D4657A"/>
    <w:rsid w:val="00D465BB"/>
    <w:rsid w:val="00D4692B"/>
    <w:rsid w:val="00D4697D"/>
    <w:rsid w:val="00D4698B"/>
    <w:rsid w:val="00D46F4C"/>
    <w:rsid w:val="00D47944"/>
    <w:rsid w:val="00D47D45"/>
    <w:rsid w:val="00D47FDB"/>
    <w:rsid w:val="00D50087"/>
    <w:rsid w:val="00D50697"/>
    <w:rsid w:val="00D5085D"/>
    <w:rsid w:val="00D508BF"/>
    <w:rsid w:val="00D50991"/>
    <w:rsid w:val="00D509FA"/>
    <w:rsid w:val="00D50D6A"/>
    <w:rsid w:val="00D50DB2"/>
    <w:rsid w:val="00D513D6"/>
    <w:rsid w:val="00D516EB"/>
    <w:rsid w:val="00D51E45"/>
    <w:rsid w:val="00D51F5D"/>
    <w:rsid w:val="00D5208A"/>
    <w:rsid w:val="00D52342"/>
    <w:rsid w:val="00D52682"/>
    <w:rsid w:val="00D526C1"/>
    <w:rsid w:val="00D526C5"/>
    <w:rsid w:val="00D526EB"/>
    <w:rsid w:val="00D5305F"/>
    <w:rsid w:val="00D532C8"/>
    <w:rsid w:val="00D5341F"/>
    <w:rsid w:val="00D53952"/>
    <w:rsid w:val="00D545A7"/>
    <w:rsid w:val="00D548C9"/>
    <w:rsid w:val="00D54A3C"/>
    <w:rsid w:val="00D54D78"/>
    <w:rsid w:val="00D55083"/>
    <w:rsid w:val="00D55310"/>
    <w:rsid w:val="00D55356"/>
    <w:rsid w:val="00D5568C"/>
    <w:rsid w:val="00D556BB"/>
    <w:rsid w:val="00D55757"/>
    <w:rsid w:val="00D5603E"/>
    <w:rsid w:val="00D561FC"/>
    <w:rsid w:val="00D56579"/>
    <w:rsid w:val="00D56917"/>
    <w:rsid w:val="00D56BF9"/>
    <w:rsid w:val="00D56DA7"/>
    <w:rsid w:val="00D575BD"/>
    <w:rsid w:val="00D577D1"/>
    <w:rsid w:val="00D606F8"/>
    <w:rsid w:val="00D6077D"/>
    <w:rsid w:val="00D60B2D"/>
    <w:rsid w:val="00D60C12"/>
    <w:rsid w:val="00D60E7F"/>
    <w:rsid w:val="00D6161F"/>
    <w:rsid w:val="00D61A8C"/>
    <w:rsid w:val="00D61C10"/>
    <w:rsid w:val="00D61D36"/>
    <w:rsid w:val="00D62002"/>
    <w:rsid w:val="00D620AF"/>
    <w:rsid w:val="00D6278B"/>
    <w:rsid w:val="00D62B9A"/>
    <w:rsid w:val="00D62E96"/>
    <w:rsid w:val="00D62FEC"/>
    <w:rsid w:val="00D63051"/>
    <w:rsid w:val="00D6311E"/>
    <w:rsid w:val="00D6333C"/>
    <w:rsid w:val="00D63589"/>
    <w:rsid w:val="00D63610"/>
    <w:rsid w:val="00D63811"/>
    <w:rsid w:val="00D638CD"/>
    <w:rsid w:val="00D638E2"/>
    <w:rsid w:val="00D64043"/>
    <w:rsid w:val="00D64169"/>
    <w:rsid w:val="00D642CE"/>
    <w:rsid w:val="00D6476E"/>
    <w:rsid w:val="00D64788"/>
    <w:rsid w:val="00D64BF7"/>
    <w:rsid w:val="00D65062"/>
    <w:rsid w:val="00D65186"/>
    <w:rsid w:val="00D657C1"/>
    <w:rsid w:val="00D657E4"/>
    <w:rsid w:val="00D65845"/>
    <w:rsid w:val="00D6609E"/>
    <w:rsid w:val="00D665FF"/>
    <w:rsid w:val="00D6663E"/>
    <w:rsid w:val="00D6676F"/>
    <w:rsid w:val="00D667B2"/>
    <w:rsid w:val="00D667FB"/>
    <w:rsid w:val="00D66A3C"/>
    <w:rsid w:val="00D66E0F"/>
    <w:rsid w:val="00D67558"/>
    <w:rsid w:val="00D6766B"/>
    <w:rsid w:val="00D67A38"/>
    <w:rsid w:val="00D67E0B"/>
    <w:rsid w:val="00D7039C"/>
    <w:rsid w:val="00D70511"/>
    <w:rsid w:val="00D70696"/>
    <w:rsid w:val="00D70836"/>
    <w:rsid w:val="00D70C38"/>
    <w:rsid w:val="00D70E65"/>
    <w:rsid w:val="00D712E7"/>
    <w:rsid w:val="00D71382"/>
    <w:rsid w:val="00D726FC"/>
    <w:rsid w:val="00D72C91"/>
    <w:rsid w:val="00D72F57"/>
    <w:rsid w:val="00D73056"/>
    <w:rsid w:val="00D7306D"/>
    <w:rsid w:val="00D7346E"/>
    <w:rsid w:val="00D73A46"/>
    <w:rsid w:val="00D73A6F"/>
    <w:rsid w:val="00D73E59"/>
    <w:rsid w:val="00D741EC"/>
    <w:rsid w:val="00D7425E"/>
    <w:rsid w:val="00D742BA"/>
    <w:rsid w:val="00D74369"/>
    <w:rsid w:val="00D744AA"/>
    <w:rsid w:val="00D74612"/>
    <w:rsid w:val="00D748AD"/>
    <w:rsid w:val="00D75079"/>
    <w:rsid w:val="00D7590B"/>
    <w:rsid w:val="00D759E5"/>
    <w:rsid w:val="00D75D4B"/>
    <w:rsid w:val="00D75DDA"/>
    <w:rsid w:val="00D762EA"/>
    <w:rsid w:val="00D76340"/>
    <w:rsid w:val="00D7677E"/>
    <w:rsid w:val="00D76DD2"/>
    <w:rsid w:val="00D77524"/>
    <w:rsid w:val="00D7789B"/>
    <w:rsid w:val="00D77958"/>
    <w:rsid w:val="00D80225"/>
    <w:rsid w:val="00D805F2"/>
    <w:rsid w:val="00D80957"/>
    <w:rsid w:val="00D80DC0"/>
    <w:rsid w:val="00D81035"/>
    <w:rsid w:val="00D812A2"/>
    <w:rsid w:val="00D813AD"/>
    <w:rsid w:val="00D813E8"/>
    <w:rsid w:val="00D81A0B"/>
    <w:rsid w:val="00D81A6D"/>
    <w:rsid w:val="00D82023"/>
    <w:rsid w:val="00D828F6"/>
    <w:rsid w:val="00D82A0E"/>
    <w:rsid w:val="00D82B15"/>
    <w:rsid w:val="00D833D5"/>
    <w:rsid w:val="00D8372B"/>
    <w:rsid w:val="00D838F2"/>
    <w:rsid w:val="00D83D6D"/>
    <w:rsid w:val="00D83EDD"/>
    <w:rsid w:val="00D83F10"/>
    <w:rsid w:val="00D841AA"/>
    <w:rsid w:val="00D845BB"/>
    <w:rsid w:val="00D8461E"/>
    <w:rsid w:val="00D84BDF"/>
    <w:rsid w:val="00D85123"/>
    <w:rsid w:val="00D852DF"/>
    <w:rsid w:val="00D85A69"/>
    <w:rsid w:val="00D85AF9"/>
    <w:rsid w:val="00D85BF9"/>
    <w:rsid w:val="00D85CF7"/>
    <w:rsid w:val="00D862B8"/>
    <w:rsid w:val="00D86433"/>
    <w:rsid w:val="00D865DC"/>
    <w:rsid w:val="00D866C6"/>
    <w:rsid w:val="00D86753"/>
    <w:rsid w:val="00D867CF"/>
    <w:rsid w:val="00D86830"/>
    <w:rsid w:val="00D87B98"/>
    <w:rsid w:val="00D90075"/>
    <w:rsid w:val="00D9013C"/>
    <w:rsid w:val="00D904AD"/>
    <w:rsid w:val="00D90D36"/>
    <w:rsid w:val="00D90DB6"/>
    <w:rsid w:val="00D90ECA"/>
    <w:rsid w:val="00D91903"/>
    <w:rsid w:val="00D91D46"/>
    <w:rsid w:val="00D91EB4"/>
    <w:rsid w:val="00D92331"/>
    <w:rsid w:val="00D92742"/>
    <w:rsid w:val="00D92B4B"/>
    <w:rsid w:val="00D931ED"/>
    <w:rsid w:val="00D9433A"/>
    <w:rsid w:val="00D94695"/>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6E34"/>
    <w:rsid w:val="00D973CC"/>
    <w:rsid w:val="00D9742F"/>
    <w:rsid w:val="00D9762D"/>
    <w:rsid w:val="00D97AEE"/>
    <w:rsid w:val="00D97FFE"/>
    <w:rsid w:val="00DA055A"/>
    <w:rsid w:val="00DA09A3"/>
    <w:rsid w:val="00DA09E7"/>
    <w:rsid w:val="00DA1756"/>
    <w:rsid w:val="00DA1A1C"/>
    <w:rsid w:val="00DA22B9"/>
    <w:rsid w:val="00DA235A"/>
    <w:rsid w:val="00DA2576"/>
    <w:rsid w:val="00DA2A6C"/>
    <w:rsid w:val="00DA2A8A"/>
    <w:rsid w:val="00DA302C"/>
    <w:rsid w:val="00DA36D9"/>
    <w:rsid w:val="00DA3B60"/>
    <w:rsid w:val="00DA4182"/>
    <w:rsid w:val="00DA41F8"/>
    <w:rsid w:val="00DA4539"/>
    <w:rsid w:val="00DA47B7"/>
    <w:rsid w:val="00DA48D6"/>
    <w:rsid w:val="00DA5719"/>
    <w:rsid w:val="00DA57DD"/>
    <w:rsid w:val="00DA5E00"/>
    <w:rsid w:val="00DA6058"/>
    <w:rsid w:val="00DA6E43"/>
    <w:rsid w:val="00DA7057"/>
    <w:rsid w:val="00DA70A7"/>
    <w:rsid w:val="00DA732F"/>
    <w:rsid w:val="00DA7D01"/>
    <w:rsid w:val="00DB0437"/>
    <w:rsid w:val="00DB0740"/>
    <w:rsid w:val="00DB0A87"/>
    <w:rsid w:val="00DB12C7"/>
    <w:rsid w:val="00DB1308"/>
    <w:rsid w:val="00DB15C6"/>
    <w:rsid w:val="00DB1B3A"/>
    <w:rsid w:val="00DB1C86"/>
    <w:rsid w:val="00DB1E8A"/>
    <w:rsid w:val="00DB237C"/>
    <w:rsid w:val="00DB2A56"/>
    <w:rsid w:val="00DB2BB8"/>
    <w:rsid w:val="00DB2CDB"/>
    <w:rsid w:val="00DB31BC"/>
    <w:rsid w:val="00DB32CC"/>
    <w:rsid w:val="00DB36E3"/>
    <w:rsid w:val="00DB39D6"/>
    <w:rsid w:val="00DB3BEE"/>
    <w:rsid w:val="00DB3DCF"/>
    <w:rsid w:val="00DB4190"/>
    <w:rsid w:val="00DB43B0"/>
    <w:rsid w:val="00DB443B"/>
    <w:rsid w:val="00DB4653"/>
    <w:rsid w:val="00DB4CBC"/>
    <w:rsid w:val="00DB5877"/>
    <w:rsid w:val="00DB61A7"/>
    <w:rsid w:val="00DB628A"/>
    <w:rsid w:val="00DB68E9"/>
    <w:rsid w:val="00DB6AFA"/>
    <w:rsid w:val="00DB7133"/>
    <w:rsid w:val="00DB73D9"/>
    <w:rsid w:val="00DB761D"/>
    <w:rsid w:val="00DB76FF"/>
    <w:rsid w:val="00DB7B8A"/>
    <w:rsid w:val="00DB7D41"/>
    <w:rsid w:val="00DC0053"/>
    <w:rsid w:val="00DC070B"/>
    <w:rsid w:val="00DC0D5B"/>
    <w:rsid w:val="00DC1215"/>
    <w:rsid w:val="00DC14E2"/>
    <w:rsid w:val="00DC1529"/>
    <w:rsid w:val="00DC17FC"/>
    <w:rsid w:val="00DC1CA5"/>
    <w:rsid w:val="00DC1DF5"/>
    <w:rsid w:val="00DC25CD"/>
    <w:rsid w:val="00DC27E8"/>
    <w:rsid w:val="00DC29D3"/>
    <w:rsid w:val="00DC2E80"/>
    <w:rsid w:val="00DC3016"/>
    <w:rsid w:val="00DC40EC"/>
    <w:rsid w:val="00DC4350"/>
    <w:rsid w:val="00DC4AA9"/>
    <w:rsid w:val="00DC4CEB"/>
    <w:rsid w:val="00DC4EA3"/>
    <w:rsid w:val="00DC504D"/>
    <w:rsid w:val="00DC57FC"/>
    <w:rsid w:val="00DC584F"/>
    <w:rsid w:val="00DC67C0"/>
    <w:rsid w:val="00DC6911"/>
    <w:rsid w:val="00DC691A"/>
    <w:rsid w:val="00DC695D"/>
    <w:rsid w:val="00DC6B31"/>
    <w:rsid w:val="00DC6C0E"/>
    <w:rsid w:val="00DC6D54"/>
    <w:rsid w:val="00DC7022"/>
    <w:rsid w:val="00DC73C6"/>
    <w:rsid w:val="00DC77EA"/>
    <w:rsid w:val="00DC7AB1"/>
    <w:rsid w:val="00DC7BD9"/>
    <w:rsid w:val="00DC7DE4"/>
    <w:rsid w:val="00DD02FE"/>
    <w:rsid w:val="00DD06AA"/>
    <w:rsid w:val="00DD072A"/>
    <w:rsid w:val="00DD0856"/>
    <w:rsid w:val="00DD0AEA"/>
    <w:rsid w:val="00DD1010"/>
    <w:rsid w:val="00DD179D"/>
    <w:rsid w:val="00DD1EE1"/>
    <w:rsid w:val="00DD22F4"/>
    <w:rsid w:val="00DD24D7"/>
    <w:rsid w:val="00DD2D2E"/>
    <w:rsid w:val="00DD2DFF"/>
    <w:rsid w:val="00DD2FDA"/>
    <w:rsid w:val="00DD3696"/>
    <w:rsid w:val="00DD376E"/>
    <w:rsid w:val="00DD4353"/>
    <w:rsid w:val="00DD4BE3"/>
    <w:rsid w:val="00DD4FA4"/>
    <w:rsid w:val="00DD50E0"/>
    <w:rsid w:val="00DD5364"/>
    <w:rsid w:val="00DD543E"/>
    <w:rsid w:val="00DD55E2"/>
    <w:rsid w:val="00DD5993"/>
    <w:rsid w:val="00DD599F"/>
    <w:rsid w:val="00DD5A11"/>
    <w:rsid w:val="00DD5B4E"/>
    <w:rsid w:val="00DD61D0"/>
    <w:rsid w:val="00DD6768"/>
    <w:rsid w:val="00DD6A55"/>
    <w:rsid w:val="00DD727F"/>
    <w:rsid w:val="00DD7362"/>
    <w:rsid w:val="00DD7715"/>
    <w:rsid w:val="00DD7BAD"/>
    <w:rsid w:val="00DD7E41"/>
    <w:rsid w:val="00DD7F8B"/>
    <w:rsid w:val="00DE030E"/>
    <w:rsid w:val="00DE0AB4"/>
    <w:rsid w:val="00DE0C98"/>
    <w:rsid w:val="00DE0DB7"/>
    <w:rsid w:val="00DE1C36"/>
    <w:rsid w:val="00DE1EBA"/>
    <w:rsid w:val="00DE24DF"/>
    <w:rsid w:val="00DE24E5"/>
    <w:rsid w:val="00DE3187"/>
    <w:rsid w:val="00DE31E4"/>
    <w:rsid w:val="00DE33A3"/>
    <w:rsid w:val="00DE35B3"/>
    <w:rsid w:val="00DE40E6"/>
    <w:rsid w:val="00DE4F2C"/>
    <w:rsid w:val="00DE516A"/>
    <w:rsid w:val="00DE543C"/>
    <w:rsid w:val="00DE57D6"/>
    <w:rsid w:val="00DE57EE"/>
    <w:rsid w:val="00DE5AD4"/>
    <w:rsid w:val="00DE5AE8"/>
    <w:rsid w:val="00DE5D52"/>
    <w:rsid w:val="00DE5E27"/>
    <w:rsid w:val="00DE6041"/>
    <w:rsid w:val="00DE63F0"/>
    <w:rsid w:val="00DE6519"/>
    <w:rsid w:val="00DE65A4"/>
    <w:rsid w:val="00DE6E2D"/>
    <w:rsid w:val="00DE734C"/>
    <w:rsid w:val="00DE7A9D"/>
    <w:rsid w:val="00DF0471"/>
    <w:rsid w:val="00DF0640"/>
    <w:rsid w:val="00DF08A4"/>
    <w:rsid w:val="00DF0AB6"/>
    <w:rsid w:val="00DF13E7"/>
    <w:rsid w:val="00DF14E8"/>
    <w:rsid w:val="00DF15BF"/>
    <w:rsid w:val="00DF1AC7"/>
    <w:rsid w:val="00DF1CF6"/>
    <w:rsid w:val="00DF1EE6"/>
    <w:rsid w:val="00DF21AE"/>
    <w:rsid w:val="00DF285E"/>
    <w:rsid w:val="00DF29C0"/>
    <w:rsid w:val="00DF29CC"/>
    <w:rsid w:val="00DF2F0E"/>
    <w:rsid w:val="00DF3081"/>
    <w:rsid w:val="00DF3165"/>
    <w:rsid w:val="00DF327D"/>
    <w:rsid w:val="00DF38B0"/>
    <w:rsid w:val="00DF3AC4"/>
    <w:rsid w:val="00DF41F4"/>
    <w:rsid w:val="00DF4235"/>
    <w:rsid w:val="00DF5174"/>
    <w:rsid w:val="00DF53D1"/>
    <w:rsid w:val="00DF54C9"/>
    <w:rsid w:val="00DF57BD"/>
    <w:rsid w:val="00DF57EE"/>
    <w:rsid w:val="00DF5926"/>
    <w:rsid w:val="00DF5BDD"/>
    <w:rsid w:val="00DF618F"/>
    <w:rsid w:val="00DF6712"/>
    <w:rsid w:val="00DF6838"/>
    <w:rsid w:val="00DF7813"/>
    <w:rsid w:val="00DF79AF"/>
    <w:rsid w:val="00E00489"/>
    <w:rsid w:val="00E004A9"/>
    <w:rsid w:val="00E00620"/>
    <w:rsid w:val="00E006AC"/>
    <w:rsid w:val="00E00870"/>
    <w:rsid w:val="00E00C8C"/>
    <w:rsid w:val="00E010A2"/>
    <w:rsid w:val="00E01777"/>
    <w:rsid w:val="00E017EB"/>
    <w:rsid w:val="00E01B9A"/>
    <w:rsid w:val="00E01E76"/>
    <w:rsid w:val="00E01ECD"/>
    <w:rsid w:val="00E028C8"/>
    <w:rsid w:val="00E02979"/>
    <w:rsid w:val="00E029EA"/>
    <w:rsid w:val="00E02B76"/>
    <w:rsid w:val="00E0303C"/>
    <w:rsid w:val="00E03349"/>
    <w:rsid w:val="00E033BF"/>
    <w:rsid w:val="00E03C58"/>
    <w:rsid w:val="00E03F24"/>
    <w:rsid w:val="00E04182"/>
    <w:rsid w:val="00E04547"/>
    <w:rsid w:val="00E045C5"/>
    <w:rsid w:val="00E0464D"/>
    <w:rsid w:val="00E05081"/>
    <w:rsid w:val="00E05333"/>
    <w:rsid w:val="00E056FB"/>
    <w:rsid w:val="00E05868"/>
    <w:rsid w:val="00E059C8"/>
    <w:rsid w:val="00E059FC"/>
    <w:rsid w:val="00E05BC2"/>
    <w:rsid w:val="00E05C1B"/>
    <w:rsid w:val="00E06235"/>
    <w:rsid w:val="00E0677B"/>
    <w:rsid w:val="00E06BA6"/>
    <w:rsid w:val="00E06F25"/>
    <w:rsid w:val="00E07640"/>
    <w:rsid w:val="00E077CF"/>
    <w:rsid w:val="00E077E9"/>
    <w:rsid w:val="00E07C2F"/>
    <w:rsid w:val="00E07E48"/>
    <w:rsid w:val="00E07F9C"/>
    <w:rsid w:val="00E1052E"/>
    <w:rsid w:val="00E10614"/>
    <w:rsid w:val="00E10783"/>
    <w:rsid w:val="00E10C69"/>
    <w:rsid w:val="00E10DB4"/>
    <w:rsid w:val="00E10DE3"/>
    <w:rsid w:val="00E10EFB"/>
    <w:rsid w:val="00E11636"/>
    <w:rsid w:val="00E11F88"/>
    <w:rsid w:val="00E122B7"/>
    <w:rsid w:val="00E122C8"/>
    <w:rsid w:val="00E12306"/>
    <w:rsid w:val="00E126B4"/>
    <w:rsid w:val="00E12D2E"/>
    <w:rsid w:val="00E12E18"/>
    <w:rsid w:val="00E1319E"/>
    <w:rsid w:val="00E136CF"/>
    <w:rsid w:val="00E13857"/>
    <w:rsid w:val="00E1392B"/>
    <w:rsid w:val="00E13B76"/>
    <w:rsid w:val="00E13BD4"/>
    <w:rsid w:val="00E1404A"/>
    <w:rsid w:val="00E140FD"/>
    <w:rsid w:val="00E14318"/>
    <w:rsid w:val="00E1464B"/>
    <w:rsid w:val="00E147A0"/>
    <w:rsid w:val="00E14BE4"/>
    <w:rsid w:val="00E15418"/>
    <w:rsid w:val="00E15787"/>
    <w:rsid w:val="00E15D91"/>
    <w:rsid w:val="00E15FA2"/>
    <w:rsid w:val="00E16232"/>
    <w:rsid w:val="00E1667A"/>
    <w:rsid w:val="00E16A38"/>
    <w:rsid w:val="00E174A5"/>
    <w:rsid w:val="00E1764A"/>
    <w:rsid w:val="00E17CDF"/>
    <w:rsid w:val="00E2014D"/>
    <w:rsid w:val="00E20589"/>
    <w:rsid w:val="00E20B9B"/>
    <w:rsid w:val="00E20DE8"/>
    <w:rsid w:val="00E20E18"/>
    <w:rsid w:val="00E21593"/>
    <w:rsid w:val="00E21844"/>
    <w:rsid w:val="00E2222B"/>
    <w:rsid w:val="00E22A46"/>
    <w:rsid w:val="00E231E3"/>
    <w:rsid w:val="00E23540"/>
    <w:rsid w:val="00E23957"/>
    <w:rsid w:val="00E24265"/>
    <w:rsid w:val="00E2493E"/>
    <w:rsid w:val="00E249F6"/>
    <w:rsid w:val="00E25B95"/>
    <w:rsid w:val="00E25C5F"/>
    <w:rsid w:val="00E25CAB"/>
    <w:rsid w:val="00E2608F"/>
    <w:rsid w:val="00E260F5"/>
    <w:rsid w:val="00E262DC"/>
    <w:rsid w:val="00E263C5"/>
    <w:rsid w:val="00E264CE"/>
    <w:rsid w:val="00E26779"/>
    <w:rsid w:val="00E274F6"/>
    <w:rsid w:val="00E27CC0"/>
    <w:rsid w:val="00E302EB"/>
    <w:rsid w:val="00E30586"/>
    <w:rsid w:val="00E30AFA"/>
    <w:rsid w:val="00E31230"/>
    <w:rsid w:val="00E31336"/>
    <w:rsid w:val="00E31AEB"/>
    <w:rsid w:val="00E31D3A"/>
    <w:rsid w:val="00E31E30"/>
    <w:rsid w:val="00E321DB"/>
    <w:rsid w:val="00E328D2"/>
    <w:rsid w:val="00E328D7"/>
    <w:rsid w:val="00E32C71"/>
    <w:rsid w:val="00E33273"/>
    <w:rsid w:val="00E334E7"/>
    <w:rsid w:val="00E334F1"/>
    <w:rsid w:val="00E33C03"/>
    <w:rsid w:val="00E33DE2"/>
    <w:rsid w:val="00E34DBF"/>
    <w:rsid w:val="00E3541A"/>
    <w:rsid w:val="00E355E6"/>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3AF"/>
    <w:rsid w:val="00E414DD"/>
    <w:rsid w:val="00E4151C"/>
    <w:rsid w:val="00E41C0B"/>
    <w:rsid w:val="00E42115"/>
    <w:rsid w:val="00E427A3"/>
    <w:rsid w:val="00E42E5C"/>
    <w:rsid w:val="00E42F63"/>
    <w:rsid w:val="00E43128"/>
    <w:rsid w:val="00E434B7"/>
    <w:rsid w:val="00E434BE"/>
    <w:rsid w:val="00E438DD"/>
    <w:rsid w:val="00E43B6C"/>
    <w:rsid w:val="00E43E25"/>
    <w:rsid w:val="00E43FF5"/>
    <w:rsid w:val="00E443CC"/>
    <w:rsid w:val="00E44D6F"/>
    <w:rsid w:val="00E44FFE"/>
    <w:rsid w:val="00E45292"/>
    <w:rsid w:val="00E4568A"/>
    <w:rsid w:val="00E457DF"/>
    <w:rsid w:val="00E4583D"/>
    <w:rsid w:val="00E459CC"/>
    <w:rsid w:val="00E45B21"/>
    <w:rsid w:val="00E45CBC"/>
    <w:rsid w:val="00E45E26"/>
    <w:rsid w:val="00E46635"/>
    <w:rsid w:val="00E46856"/>
    <w:rsid w:val="00E46B64"/>
    <w:rsid w:val="00E46C26"/>
    <w:rsid w:val="00E47270"/>
    <w:rsid w:val="00E4776A"/>
    <w:rsid w:val="00E47979"/>
    <w:rsid w:val="00E479A9"/>
    <w:rsid w:val="00E47C3B"/>
    <w:rsid w:val="00E47FBE"/>
    <w:rsid w:val="00E5018C"/>
    <w:rsid w:val="00E50B70"/>
    <w:rsid w:val="00E50B9E"/>
    <w:rsid w:val="00E50FF4"/>
    <w:rsid w:val="00E51076"/>
    <w:rsid w:val="00E51225"/>
    <w:rsid w:val="00E512E2"/>
    <w:rsid w:val="00E5147F"/>
    <w:rsid w:val="00E51614"/>
    <w:rsid w:val="00E5179F"/>
    <w:rsid w:val="00E517A8"/>
    <w:rsid w:val="00E519F6"/>
    <w:rsid w:val="00E52424"/>
    <w:rsid w:val="00E5281D"/>
    <w:rsid w:val="00E52926"/>
    <w:rsid w:val="00E53029"/>
    <w:rsid w:val="00E53061"/>
    <w:rsid w:val="00E530DB"/>
    <w:rsid w:val="00E532E1"/>
    <w:rsid w:val="00E53501"/>
    <w:rsid w:val="00E53802"/>
    <w:rsid w:val="00E539D6"/>
    <w:rsid w:val="00E53A8B"/>
    <w:rsid w:val="00E53C98"/>
    <w:rsid w:val="00E548C6"/>
    <w:rsid w:val="00E55911"/>
    <w:rsid w:val="00E5618E"/>
    <w:rsid w:val="00E56312"/>
    <w:rsid w:val="00E566F2"/>
    <w:rsid w:val="00E56749"/>
    <w:rsid w:val="00E567EE"/>
    <w:rsid w:val="00E57384"/>
    <w:rsid w:val="00E578F3"/>
    <w:rsid w:val="00E57A98"/>
    <w:rsid w:val="00E57DE0"/>
    <w:rsid w:val="00E57E2A"/>
    <w:rsid w:val="00E60083"/>
    <w:rsid w:val="00E601DD"/>
    <w:rsid w:val="00E60391"/>
    <w:rsid w:val="00E603C7"/>
    <w:rsid w:val="00E60A3C"/>
    <w:rsid w:val="00E614F2"/>
    <w:rsid w:val="00E61817"/>
    <w:rsid w:val="00E61B54"/>
    <w:rsid w:val="00E62225"/>
    <w:rsid w:val="00E624CA"/>
    <w:rsid w:val="00E62A5A"/>
    <w:rsid w:val="00E62B29"/>
    <w:rsid w:val="00E62C52"/>
    <w:rsid w:val="00E6407D"/>
    <w:rsid w:val="00E643D5"/>
    <w:rsid w:val="00E645B2"/>
    <w:rsid w:val="00E64CBD"/>
    <w:rsid w:val="00E6500A"/>
    <w:rsid w:val="00E652C3"/>
    <w:rsid w:val="00E652CC"/>
    <w:rsid w:val="00E656CA"/>
    <w:rsid w:val="00E65AF8"/>
    <w:rsid w:val="00E65D62"/>
    <w:rsid w:val="00E65EA9"/>
    <w:rsid w:val="00E65EB8"/>
    <w:rsid w:val="00E65EDC"/>
    <w:rsid w:val="00E65F79"/>
    <w:rsid w:val="00E66111"/>
    <w:rsid w:val="00E66208"/>
    <w:rsid w:val="00E66526"/>
    <w:rsid w:val="00E66C94"/>
    <w:rsid w:val="00E67054"/>
    <w:rsid w:val="00E67499"/>
    <w:rsid w:val="00E67C71"/>
    <w:rsid w:val="00E67F7A"/>
    <w:rsid w:val="00E70C08"/>
    <w:rsid w:val="00E70DA1"/>
    <w:rsid w:val="00E713CB"/>
    <w:rsid w:val="00E714A3"/>
    <w:rsid w:val="00E71B85"/>
    <w:rsid w:val="00E71BD9"/>
    <w:rsid w:val="00E71C20"/>
    <w:rsid w:val="00E71D58"/>
    <w:rsid w:val="00E720DF"/>
    <w:rsid w:val="00E722EE"/>
    <w:rsid w:val="00E724DC"/>
    <w:rsid w:val="00E725E4"/>
    <w:rsid w:val="00E72841"/>
    <w:rsid w:val="00E72DB2"/>
    <w:rsid w:val="00E72FB1"/>
    <w:rsid w:val="00E731FB"/>
    <w:rsid w:val="00E73279"/>
    <w:rsid w:val="00E73491"/>
    <w:rsid w:val="00E73D93"/>
    <w:rsid w:val="00E73FE8"/>
    <w:rsid w:val="00E742DC"/>
    <w:rsid w:val="00E7441F"/>
    <w:rsid w:val="00E74683"/>
    <w:rsid w:val="00E74ECE"/>
    <w:rsid w:val="00E74EFC"/>
    <w:rsid w:val="00E74FA2"/>
    <w:rsid w:val="00E753B4"/>
    <w:rsid w:val="00E753F1"/>
    <w:rsid w:val="00E75534"/>
    <w:rsid w:val="00E7558B"/>
    <w:rsid w:val="00E7564A"/>
    <w:rsid w:val="00E75B8C"/>
    <w:rsid w:val="00E75FD9"/>
    <w:rsid w:val="00E75FDA"/>
    <w:rsid w:val="00E76173"/>
    <w:rsid w:val="00E76458"/>
    <w:rsid w:val="00E766A1"/>
    <w:rsid w:val="00E76B20"/>
    <w:rsid w:val="00E76C8E"/>
    <w:rsid w:val="00E76DBC"/>
    <w:rsid w:val="00E77432"/>
    <w:rsid w:val="00E778BE"/>
    <w:rsid w:val="00E803AD"/>
    <w:rsid w:val="00E80737"/>
    <w:rsid w:val="00E8080A"/>
    <w:rsid w:val="00E80F83"/>
    <w:rsid w:val="00E812A4"/>
    <w:rsid w:val="00E8136C"/>
    <w:rsid w:val="00E81BB2"/>
    <w:rsid w:val="00E81C62"/>
    <w:rsid w:val="00E81ECA"/>
    <w:rsid w:val="00E82089"/>
    <w:rsid w:val="00E82BDD"/>
    <w:rsid w:val="00E82D82"/>
    <w:rsid w:val="00E82E03"/>
    <w:rsid w:val="00E83C8D"/>
    <w:rsid w:val="00E84717"/>
    <w:rsid w:val="00E84B38"/>
    <w:rsid w:val="00E84C7D"/>
    <w:rsid w:val="00E84E3D"/>
    <w:rsid w:val="00E851E1"/>
    <w:rsid w:val="00E8562D"/>
    <w:rsid w:val="00E856CE"/>
    <w:rsid w:val="00E85CB4"/>
    <w:rsid w:val="00E85E23"/>
    <w:rsid w:val="00E867BC"/>
    <w:rsid w:val="00E86CE7"/>
    <w:rsid w:val="00E87827"/>
    <w:rsid w:val="00E878FF"/>
    <w:rsid w:val="00E87BFE"/>
    <w:rsid w:val="00E90033"/>
    <w:rsid w:val="00E90330"/>
    <w:rsid w:val="00E90AEF"/>
    <w:rsid w:val="00E90EB0"/>
    <w:rsid w:val="00E918AA"/>
    <w:rsid w:val="00E91BA1"/>
    <w:rsid w:val="00E92B1B"/>
    <w:rsid w:val="00E92DF8"/>
    <w:rsid w:val="00E93658"/>
    <w:rsid w:val="00E93735"/>
    <w:rsid w:val="00E93FDF"/>
    <w:rsid w:val="00E94598"/>
    <w:rsid w:val="00E949D0"/>
    <w:rsid w:val="00E9521E"/>
    <w:rsid w:val="00E955B1"/>
    <w:rsid w:val="00E9560C"/>
    <w:rsid w:val="00E95A74"/>
    <w:rsid w:val="00E95BC1"/>
    <w:rsid w:val="00E95C43"/>
    <w:rsid w:val="00E95C51"/>
    <w:rsid w:val="00E95E8D"/>
    <w:rsid w:val="00E961C6"/>
    <w:rsid w:val="00E962E6"/>
    <w:rsid w:val="00E9663C"/>
    <w:rsid w:val="00E970D1"/>
    <w:rsid w:val="00E970FA"/>
    <w:rsid w:val="00E97245"/>
    <w:rsid w:val="00E974A6"/>
    <w:rsid w:val="00E97F58"/>
    <w:rsid w:val="00EA0432"/>
    <w:rsid w:val="00EA0695"/>
    <w:rsid w:val="00EA0F4D"/>
    <w:rsid w:val="00EA1435"/>
    <w:rsid w:val="00EA14DE"/>
    <w:rsid w:val="00EA1E88"/>
    <w:rsid w:val="00EA229D"/>
    <w:rsid w:val="00EA2818"/>
    <w:rsid w:val="00EA2EC8"/>
    <w:rsid w:val="00EA31DA"/>
    <w:rsid w:val="00EA3379"/>
    <w:rsid w:val="00EA35A6"/>
    <w:rsid w:val="00EA383B"/>
    <w:rsid w:val="00EA3BA2"/>
    <w:rsid w:val="00EA4377"/>
    <w:rsid w:val="00EA43E5"/>
    <w:rsid w:val="00EA44AF"/>
    <w:rsid w:val="00EA46D9"/>
    <w:rsid w:val="00EA47A8"/>
    <w:rsid w:val="00EA4AC1"/>
    <w:rsid w:val="00EA4C54"/>
    <w:rsid w:val="00EA4E02"/>
    <w:rsid w:val="00EA4EB1"/>
    <w:rsid w:val="00EA5065"/>
    <w:rsid w:val="00EA54A5"/>
    <w:rsid w:val="00EA56AE"/>
    <w:rsid w:val="00EA56BA"/>
    <w:rsid w:val="00EA5717"/>
    <w:rsid w:val="00EA5C54"/>
    <w:rsid w:val="00EA60D5"/>
    <w:rsid w:val="00EA6721"/>
    <w:rsid w:val="00EA6D9B"/>
    <w:rsid w:val="00EA6EA4"/>
    <w:rsid w:val="00EA7293"/>
    <w:rsid w:val="00EA72F0"/>
    <w:rsid w:val="00EA74D9"/>
    <w:rsid w:val="00EA79B6"/>
    <w:rsid w:val="00EA7DC2"/>
    <w:rsid w:val="00EB02C3"/>
    <w:rsid w:val="00EB09A9"/>
    <w:rsid w:val="00EB0E2D"/>
    <w:rsid w:val="00EB113D"/>
    <w:rsid w:val="00EB11C2"/>
    <w:rsid w:val="00EB141D"/>
    <w:rsid w:val="00EB1598"/>
    <w:rsid w:val="00EB17D9"/>
    <w:rsid w:val="00EB17F6"/>
    <w:rsid w:val="00EB190E"/>
    <w:rsid w:val="00EB1F5F"/>
    <w:rsid w:val="00EB2217"/>
    <w:rsid w:val="00EB2369"/>
    <w:rsid w:val="00EB26F3"/>
    <w:rsid w:val="00EB27C5"/>
    <w:rsid w:val="00EB2ED2"/>
    <w:rsid w:val="00EB2F31"/>
    <w:rsid w:val="00EB3954"/>
    <w:rsid w:val="00EB3BFC"/>
    <w:rsid w:val="00EB3C4E"/>
    <w:rsid w:val="00EB46BC"/>
    <w:rsid w:val="00EB512A"/>
    <w:rsid w:val="00EB5454"/>
    <w:rsid w:val="00EB55A9"/>
    <w:rsid w:val="00EB59D9"/>
    <w:rsid w:val="00EB5E1A"/>
    <w:rsid w:val="00EB61A0"/>
    <w:rsid w:val="00EB6967"/>
    <w:rsid w:val="00EB7165"/>
    <w:rsid w:val="00EB72BA"/>
    <w:rsid w:val="00EB73A3"/>
    <w:rsid w:val="00EB73B2"/>
    <w:rsid w:val="00EB7473"/>
    <w:rsid w:val="00EB7608"/>
    <w:rsid w:val="00EB7CC9"/>
    <w:rsid w:val="00EB7D9E"/>
    <w:rsid w:val="00EC0168"/>
    <w:rsid w:val="00EC0576"/>
    <w:rsid w:val="00EC05E3"/>
    <w:rsid w:val="00EC087D"/>
    <w:rsid w:val="00EC0D0F"/>
    <w:rsid w:val="00EC13A1"/>
    <w:rsid w:val="00EC161B"/>
    <w:rsid w:val="00EC199A"/>
    <w:rsid w:val="00EC1D10"/>
    <w:rsid w:val="00EC2042"/>
    <w:rsid w:val="00EC293F"/>
    <w:rsid w:val="00EC29C5"/>
    <w:rsid w:val="00EC2A5C"/>
    <w:rsid w:val="00EC2BE0"/>
    <w:rsid w:val="00EC2F37"/>
    <w:rsid w:val="00EC2FE0"/>
    <w:rsid w:val="00EC3E1D"/>
    <w:rsid w:val="00EC42BE"/>
    <w:rsid w:val="00EC4426"/>
    <w:rsid w:val="00EC44BA"/>
    <w:rsid w:val="00EC49AE"/>
    <w:rsid w:val="00EC4C44"/>
    <w:rsid w:val="00EC4F09"/>
    <w:rsid w:val="00EC5184"/>
    <w:rsid w:val="00EC5264"/>
    <w:rsid w:val="00EC5397"/>
    <w:rsid w:val="00EC54D4"/>
    <w:rsid w:val="00EC58E6"/>
    <w:rsid w:val="00EC5A7E"/>
    <w:rsid w:val="00EC5BBC"/>
    <w:rsid w:val="00EC5BFF"/>
    <w:rsid w:val="00EC5CA6"/>
    <w:rsid w:val="00EC5EB9"/>
    <w:rsid w:val="00EC6488"/>
    <w:rsid w:val="00EC72F8"/>
    <w:rsid w:val="00EC7AB8"/>
    <w:rsid w:val="00EC7B64"/>
    <w:rsid w:val="00EC7B83"/>
    <w:rsid w:val="00ED01EF"/>
    <w:rsid w:val="00ED04BF"/>
    <w:rsid w:val="00ED0642"/>
    <w:rsid w:val="00ED06C3"/>
    <w:rsid w:val="00ED07FA"/>
    <w:rsid w:val="00ED0B57"/>
    <w:rsid w:val="00ED17B8"/>
    <w:rsid w:val="00ED188D"/>
    <w:rsid w:val="00ED1CA7"/>
    <w:rsid w:val="00ED1E44"/>
    <w:rsid w:val="00ED20E9"/>
    <w:rsid w:val="00ED2552"/>
    <w:rsid w:val="00ED2B3C"/>
    <w:rsid w:val="00ED302B"/>
    <w:rsid w:val="00ED37B4"/>
    <w:rsid w:val="00ED3F52"/>
    <w:rsid w:val="00ED3FB6"/>
    <w:rsid w:val="00ED46C5"/>
    <w:rsid w:val="00ED4F9F"/>
    <w:rsid w:val="00ED5547"/>
    <w:rsid w:val="00ED620B"/>
    <w:rsid w:val="00ED66DB"/>
    <w:rsid w:val="00ED6FAB"/>
    <w:rsid w:val="00ED71AF"/>
    <w:rsid w:val="00ED7202"/>
    <w:rsid w:val="00ED72C2"/>
    <w:rsid w:val="00ED753E"/>
    <w:rsid w:val="00EE014E"/>
    <w:rsid w:val="00EE015C"/>
    <w:rsid w:val="00EE0841"/>
    <w:rsid w:val="00EE0EA9"/>
    <w:rsid w:val="00EE1037"/>
    <w:rsid w:val="00EE13B1"/>
    <w:rsid w:val="00EE1502"/>
    <w:rsid w:val="00EE15F2"/>
    <w:rsid w:val="00EE17EA"/>
    <w:rsid w:val="00EE1ABD"/>
    <w:rsid w:val="00EE1DCD"/>
    <w:rsid w:val="00EE2172"/>
    <w:rsid w:val="00EE244C"/>
    <w:rsid w:val="00EE29FA"/>
    <w:rsid w:val="00EE313C"/>
    <w:rsid w:val="00EE3535"/>
    <w:rsid w:val="00EE3628"/>
    <w:rsid w:val="00EE39D2"/>
    <w:rsid w:val="00EE421C"/>
    <w:rsid w:val="00EE42A5"/>
    <w:rsid w:val="00EE457C"/>
    <w:rsid w:val="00EE5427"/>
    <w:rsid w:val="00EE573B"/>
    <w:rsid w:val="00EE60C2"/>
    <w:rsid w:val="00EE6275"/>
    <w:rsid w:val="00EE63F6"/>
    <w:rsid w:val="00EE6819"/>
    <w:rsid w:val="00EE6924"/>
    <w:rsid w:val="00EE6B5D"/>
    <w:rsid w:val="00EE704D"/>
    <w:rsid w:val="00EE7267"/>
    <w:rsid w:val="00EE75EE"/>
    <w:rsid w:val="00EE768B"/>
    <w:rsid w:val="00EE77BE"/>
    <w:rsid w:val="00EE7810"/>
    <w:rsid w:val="00EE7BA9"/>
    <w:rsid w:val="00EF006A"/>
    <w:rsid w:val="00EF033F"/>
    <w:rsid w:val="00EF0BA8"/>
    <w:rsid w:val="00EF0FA8"/>
    <w:rsid w:val="00EF12B9"/>
    <w:rsid w:val="00EF1701"/>
    <w:rsid w:val="00EF1C6F"/>
    <w:rsid w:val="00EF1DBE"/>
    <w:rsid w:val="00EF20B7"/>
    <w:rsid w:val="00EF2DD9"/>
    <w:rsid w:val="00EF2E1A"/>
    <w:rsid w:val="00EF3337"/>
    <w:rsid w:val="00EF3F91"/>
    <w:rsid w:val="00EF458C"/>
    <w:rsid w:val="00EF485F"/>
    <w:rsid w:val="00EF5073"/>
    <w:rsid w:val="00EF5733"/>
    <w:rsid w:val="00EF5B20"/>
    <w:rsid w:val="00EF60D4"/>
    <w:rsid w:val="00EF65FD"/>
    <w:rsid w:val="00EF6AA9"/>
    <w:rsid w:val="00EF6BDA"/>
    <w:rsid w:val="00EF6D44"/>
    <w:rsid w:val="00EF70B2"/>
    <w:rsid w:val="00EF7AD4"/>
    <w:rsid w:val="00EF7B0B"/>
    <w:rsid w:val="00EF7D7F"/>
    <w:rsid w:val="00F00016"/>
    <w:rsid w:val="00F00020"/>
    <w:rsid w:val="00F00343"/>
    <w:rsid w:val="00F00C58"/>
    <w:rsid w:val="00F0103E"/>
    <w:rsid w:val="00F01393"/>
    <w:rsid w:val="00F01424"/>
    <w:rsid w:val="00F01B5B"/>
    <w:rsid w:val="00F01CED"/>
    <w:rsid w:val="00F020A5"/>
    <w:rsid w:val="00F02439"/>
    <w:rsid w:val="00F028F2"/>
    <w:rsid w:val="00F030F0"/>
    <w:rsid w:val="00F03131"/>
    <w:rsid w:val="00F03731"/>
    <w:rsid w:val="00F03739"/>
    <w:rsid w:val="00F0398B"/>
    <w:rsid w:val="00F03CE8"/>
    <w:rsid w:val="00F04568"/>
    <w:rsid w:val="00F045A6"/>
    <w:rsid w:val="00F04642"/>
    <w:rsid w:val="00F04692"/>
    <w:rsid w:val="00F0490D"/>
    <w:rsid w:val="00F057BB"/>
    <w:rsid w:val="00F05939"/>
    <w:rsid w:val="00F05C9F"/>
    <w:rsid w:val="00F05D3A"/>
    <w:rsid w:val="00F05E19"/>
    <w:rsid w:val="00F05E36"/>
    <w:rsid w:val="00F063A9"/>
    <w:rsid w:val="00F0716B"/>
    <w:rsid w:val="00F07206"/>
    <w:rsid w:val="00F0770C"/>
    <w:rsid w:val="00F077AD"/>
    <w:rsid w:val="00F07863"/>
    <w:rsid w:val="00F07935"/>
    <w:rsid w:val="00F07B67"/>
    <w:rsid w:val="00F07C72"/>
    <w:rsid w:val="00F07E98"/>
    <w:rsid w:val="00F07EB3"/>
    <w:rsid w:val="00F1071A"/>
    <w:rsid w:val="00F10BB6"/>
    <w:rsid w:val="00F10F88"/>
    <w:rsid w:val="00F11520"/>
    <w:rsid w:val="00F1165B"/>
    <w:rsid w:val="00F117EB"/>
    <w:rsid w:val="00F1185F"/>
    <w:rsid w:val="00F11914"/>
    <w:rsid w:val="00F120E3"/>
    <w:rsid w:val="00F1221E"/>
    <w:rsid w:val="00F1244C"/>
    <w:rsid w:val="00F12459"/>
    <w:rsid w:val="00F13365"/>
    <w:rsid w:val="00F13684"/>
    <w:rsid w:val="00F13AFA"/>
    <w:rsid w:val="00F13D55"/>
    <w:rsid w:val="00F13F16"/>
    <w:rsid w:val="00F1460A"/>
    <w:rsid w:val="00F15581"/>
    <w:rsid w:val="00F158DF"/>
    <w:rsid w:val="00F15D75"/>
    <w:rsid w:val="00F1638A"/>
    <w:rsid w:val="00F164D4"/>
    <w:rsid w:val="00F165AB"/>
    <w:rsid w:val="00F16B97"/>
    <w:rsid w:val="00F16CF0"/>
    <w:rsid w:val="00F16FA8"/>
    <w:rsid w:val="00F17465"/>
    <w:rsid w:val="00F17570"/>
    <w:rsid w:val="00F17ADC"/>
    <w:rsid w:val="00F20267"/>
    <w:rsid w:val="00F2046D"/>
    <w:rsid w:val="00F20A95"/>
    <w:rsid w:val="00F20CE9"/>
    <w:rsid w:val="00F21EE9"/>
    <w:rsid w:val="00F228B8"/>
    <w:rsid w:val="00F22A5C"/>
    <w:rsid w:val="00F22BB1"/>
    <w:rsid w:val="00F22D60"/>
    <w:rsid w:val="00F22E8F"/>
    <w:rsid w:val="00F2409D"/>
    <w:rsid w:val="00F249C7"/>
    <w:rsid w:val="00F2547A"/>
    <w:rsid w:val="00F2550A"/>
    <w:rsid w:val="00F2550C"/>
    <w:rsid w:val="00F25637"/>
    <w:rsid w:val="00F25AF1"/>
    <w:rsid w:val="00F25B38"/>
    <w:rsid w:val="00F25CA3"/>
    <w:rsid w:val="00F25D98"/>
    <w:rsid w:val="00F25F31"/>
    <w:rsid w:val="00F264BA"/>
    <w:rsid w:val="00F265BC"/>
    <w:rsid w:val="00F26D9D"/>
    <w:rsid w:val="00F26EB0"/>
    <w:rsid w:val="00F26F13"/>
    <w:rsid w:val="00F270FC"/>
    <w:rsid w:val="00F27770"/>
    <w:rsid w:val="00F27859"/>
    <w:rsid w:val="00F27E6B"/>
    <w:rsid w:val="00F300FB"/>
    <w:rsid w:val="00F304E4"/>
    <w:rsid w:val="00F30810"/>
    <w:rsid w:val="00F30991"/>
    <w:rsid w:val="00F30C93"/>
    <w:rsid w:val="00F30ED5"/>
    <w:rsid w:val="00F31B2C"/>
    <w:rsid w:val="00F31DD3"/>
    <w:rsid w:val="00F31E3E"/>
    <w:rsid w:val="00F31F3E"/>
    <w:rsid w:val="00F32008"/>
    <w:rsid w:val="00F321F5"/>
    <w:rsid w:val="00F325F9"/>
    <w:rsid w:val="00F32E4B"/>
    <w:rsid w:val="00F3313A"/>
    <w:rsid w:val="00F3351A"/>
    <w:rsid w:val="00F33CE1"/>
    <w:rsid w:val="00F341C3"/>
    <w:rsid w:val="00F343F6"/>
    <w:rsid w:val="00F349B7"/>
    <w:rsid w:val="00F34AF0"/>
    <w:rsid w:val="00F34D03"/>
    <w:rsid w:val="00F34E7D"/>
    <w:rsid w:val="00F34EF5"/>
    <w:rsid w:val="00F353D8"/>
    <w:rsid w:val="00F35656"/>
    <w:rsid w:val="00F35844"/>
    <w:rsid w:val="00F359F4"/>
    <w:rsid w:val="00F35CB4"/>
    <w:rsid w:val="00F35D5A"/>
    <w:rsid w:val="00F35DD5"/>
    <w:rsid w:val="00F360F6"/>
    <w:rsid w:val="00F366AA"/>
    <w:rsid w:val="00F3682F"/>
    <w:rsid w:val="00F36BD1"/>
    <w:rsid w:val="00F36C5D"/>
    <w:rsid w:val="00F37677"/>
    <w:rsid w:val="00F37A5A"/>
    <w:rsid w:val="00F37CC8"/>
    <w:rsid w:val="00F37ED4"/>
    <w:rsid w:val="00F40008"/>
    <w:rsid w:val="00F41291"/>
    <w:rsid w:val="00F41644"/>
    <w:rsid w:val="00F4167D"/>
    <w:rsid w:val="00F41C9F"/>
    <w:rsid w:val="00F42333"/>
    <w:rsid w:val="00F426B9"/>
    <w:rsid w:val="00F428BD"/>
    <w:rsid w:val="00F429B5"/>
    <w:rsid w:val="00F42B40"/>
    <w:rsid w:val="00F42C5F"/>
    <w:rsid w:val="00F42D50"/>
    <w:rsid w:val="00F4312C"/>
    <w:rsid w:val="00F431BB"/>
    <w:rsid w:val="00F435D4"/>
    <w:rsid w:val="00F436AB"/>
    <w:rsid w:val="00F43B93"/>
    <w:rsid w:val="00F4420B"/>
    <w:rsid w:val="00F45646"/>
    <w:rsid w:val="00F45882"/>
    <w:rsid w:val="00F45898"/>
    <w:rsid w:val="00F45BBA"/>
    <w:rsid w:val="00F45E90"/>
    <w:rsid w:val="00F45F96"/>
    <w:rsid w:val="00F46644"/>
    <w:rsid w:val="00F469DC"/>
    <w:rsid w:val="00F46D89"/>
    <w:rsid w:val="00F46D9E"/>
    <w:rsid w:val="00F474F9"/>
    <w:rsid w:val="00F47561"/>
    <w:rsid w:val="00F47785"/>
    <w:rsid w:val="00F47A40"/>
    <w:rsid w:val="00F47C33"/>
    <w:rsid w:val="00F47E44"/>
    <w:rsid w:val="00F502E2"/>
    <w:rsid w:val="00F502FD"/>
    <w:rsid w:val="00F503A0"/>
    <w:rsid w:val="00F504D0"/>
    <w:rsid w:val="00F50977"/>
    <w:rsid w:val="00F50DD6"/>
    <w:rsid w:val="00F50F02"/>
    <w:rsid w:val="00F51114"/>
    <w:rsid w:val="00F5144E"/>
    <w:rsid w:val="00F51645"/>
    <w:rsid w:val="00F517EE"/>
    <w:rsid w:val="00F51BEC"/>
    <w:rsid w:val="00F5359D"/>
    <w:rsid w:val="00F538C8"/>
    <w:rsid w:val="00F5395E"/>
    <w:rsid w:val="00F53970"/>
    <w:rsid w:val="00F53E40"/>
    <w:rsid w:val="00F53F6F"/>
    <w:rsid w:val="00F53FF6"/>
    <w:rsid w:val="00F54BEA"/>
    <w:rsid w:val="00F54D26"/>
    <w:rsid w:val="00F54D53"/>
    <w:rsid w:val="00F553A2"/>
    <w:rsid w:val="00F55505"/>
    <w:rsid w:val="00F555E7"/>
    <w:rsid w:val="00F556D2"/>
    <w:rsid w:val="00F55705"/>
    <w:rsid w:val="00F561F9"/>
    <w:rsid w:val="00F56366"/>
    <w:rsid w:val="00F5665F"/>
    <w:rsid w:val="00F56C19"/>
    <w:rsid w:val="00F56CA8"/>
    <w:rsid w:val="00F56F8B"/>
    <w:rsid w:val="00F570E0"/>
    <w:rsid w:val="00F600F5"/>
    <w:rsid w:val="00F603E6"/>
    <w:rsid w:val="00F60573"/>
    <w:rsid w:val="00F60BE2"/>
    <w:rsid w:val="00F611A0"/>
    <w:rsid w:val="00F61488"/>
    <w:rsid w:val="00F61D42"/>
    <w:rsid w:val="00F6212C"/>
    <w:rsid w:val="00F6223A"/>
    <w:rsid w:val="00F622E5"/>
    <w:rsid w:val="00F627BC"/>
    <w:rsid w:val="00F6283C"/>
    <w:rsid w:val="00F62EA5"/>
    <w:rsid w:val="00F6323A"/>
    <w:rsid w:val="00F63499"/>
    <w:rsid w:val="00F6363A"/>
    <w:rsid w:val="00F63925"/>
    <w:rsid w:val="00F63C74"/>
    <w:rsid w:val="00F640C1"/>
    <w:rsid w:val="00F648EC"/>
    <w:rsid w:val="00F64ADA"/>
    <w:rsid w:val="00F64F0D"/>
    <w:rsid w:val="00F64F67"/>
    <w:rsid w:val="00F653DD"/>
    <w:rsid w:val="00F6543B"/>
    <w:rsid w:val="00F657B3"/>
    <w:rsid w:val="00F65D19"/>
    <w:rsid w:val="00F65FAE"/>
    <w:rsid w:val="00F660C1"/>
    <w:rsid w:val="00F660DE"/>
    <w:rsid w:val="00F6653A"/>
    <w:rsid w:val="00F66A3F"/>
    <w:rsid w:val="00F66B45"/>
    <w:rsid w:val="00F66BBF"/>
    <w:rsid w:val="00F66BCB"/>
    <w:rsid w:val="00F66CF1"/>
    <w:rsid w:val="00F66D81"/>
    <w:rsid w:val="00F672FC"/>
    <w:rsid w:val="00F679F8"/>
    <w:rsid w:val="00F67A43"/>
    <w:rsid w:val="00F67B5F"/>
    <w:rsid w:val="00F67BC0"/>
    <w:rsid w:val="00F701C7"/>
    <w:rsid w:val="00F70753"/>
    <w:rsid w:val="00F711F5"/>
    <w:rsid w:val="00F71361"/>
    <w:rsid w:val="00F71521"/>
    <w:rsid w:val="00F7170E"/>
    <w:rsid w:val="00F71714"/>
    <w:rsid w:val="00F717D6"/>
    <w:rsid w:val="00F7183B"/>
    <w:rsid w:val="00F718AA"/>
    <w:rsid w:val="00F71F95"/>
    <w:rsid w:val="00F7223C"/>
    <w:rsid w:val="00F72369"/>
    <w:rsid w:val="00F72568"/>
    <w:rsid w:val="00F728E4"/>
    <w:rsid w:val="00F72D9D"/>
    <w:rsid w:val="00F73483"/>
    <w:rsid w:val="00F736A5"/>
    <w:rsid w:val="00F73E3E"/>
    <w:rsid w:val="00F73EFB"/>
    <w:rsid w:val="00F7403E"/>
    <w:rsid w:val="00F742CE"/>
    <w:rsid w:val="00F748F4"/>
    <w:rsid w:val="00F74923"/>
    <w:rsid w:val="00F7502F"/>
    <w:rsid w:val="00F750D8"/>
    <w:rsid w:val="00F75758"/>
    <w:rsid w:val="00F7586F"/>
    <w:rsid w:val="00F76983"/>
    <w:rsid w:val="00F76C8C"/>
    <w:rsid w:val="00F77685"/>
    <w:rsid w:val="00F77711"/>
    <w:rsid w:val="00F7797D"/>
    <w:rsid w:val="00F77A39"/>
    <w:rsid w:val="00F77C64"/>
    <w:rsid w:val="00F77CE5"/>
    <w:rsid w:val="00F77F11"/>
    <w:rsid w:val="00F800AA"/>
    <w:rsid w:val="00F801F3"/>
    <w:rsid w:val="00F8068B"/>
    <w:rsid w:val="00F80760"/>
    <w:rsid w:val="00F8085A"/>
    <w:rsid w:val="00F80B53"/>
    <w:rsid w:val="00F81644"/>
    <w:rsid w:val="00F816A3"/>
    <w:rsid w:val="00F816AD"/>
    <w:rsid w:val="00F81BE1"/>
    <w:rsid w:val="00F81C53"/>
    <w:rsid w:val="00F8259C"/>
    <w:rsid w:val="00F82E70"/>
    <w:rsid w:val="00F8338D"/>
    <w:rsid w:val="00F8377B"/>
    <w:rsid w:val="00F83E01"/>
    <w:rsid w:val="00F84046"/>
    <w:rsid w:val="00F84095"/>
    <w:rsid w:val="00F84210"/>
    <w:rsid w:val="00F84BBE"/>
    <w:rsid w:val="00F84F31"/>
    <w:rsid w:val="00F854F0"/>
    <w:rsid w:val="00F85611"/>
    <w:rsid w:val="00F858B5"/>
    <w:rsid w:val="00F8594A"/>
    <w:rsid w:val="00F859D2"/>
    <w:rsid w:val="00F8622B"/>
    <w:rsid w:val="00F86555"/>
    <w:rsid w:val="00F865E8"/>
    <w:rsid w:val="00F86816"/>
    <w:rsid w:val="00F86D8A"/>
    <w:rsid w:val="00F8718C"/>
    <w:rsid w:val="00F87597"/>
    <w:rsid w:val="00F9025B"/>
    <w:rsid w:val="00F9052F"/>
    <w:rsid w:val="00F906FC"/>
    <w:rsid w:val="00F909E7"/>
    <w:rsid w:val="00F90C75"/>
    <w:rsid w:val="00F9187C"/>
    <w:rsid w:val="00F91D91"/>
    <w:rsid w:val="00F92136"/>
    <w:rsid w:val="00F92579"/>
    <w:rsid w:val="00F92692"/>
    <w:rsid w:val="00F9272D"/>
    <w:rsid w:val="00F92892"/>
    <w:rsid w:val="00F92D75"/>
    <w:rsid w:val="00F93444"/>
    <w:rsid w:val="00F934C9"/>
    <w:rsid w:val="00F93C56"/>
    <w:rsid w:val="00F943CD"/>
    <w:rsid w:val="00F9463E"/>
    <w:rsid w:val="00F95208"/>
    <w:rsid w:val="00F95496"/>
    <w:rsid w:val="00F95641"/>
    <w:rsid w:val="00F95C43"/>
    <w:rsid w:val="00F95F33"/>
    <w:rsid w:val="00F960D0"/>
    <w:rsid w:val="00F973F2"/>
    <w:rsid w:val="00F97B5C"/>
    <w:rsid w:val="00F97BD6"/>
    <w:rsid w:val="00F97C05"/>
    <w:rsid w:val="00F97E96"/>
    <w:rsid w:val="00FA098A"/>
    <w:rsid w:val="00FA0C25"/>
    <w:rsid w:val="00FA0EE5"/>
    <w:rsid w:val="00FA154E"/>
    <w:rsid w:val="00FA1587"/>
    <w:rsid w:val="00FA1623"/>
    <w:rsid w:val="00FA1695"/>
    <w:rsid w:val="00FA1B5D"/>
    <w:rsid w:val="00FA2171"/>
    <w:rsid w:val="00FA21F7"/>
    <w:rsid w:val="00FA2710"/>
    <w:rsid w:val="00FA2A2B"/>
    <w:rsid w:val="00FA2CAA"/>
    <w:rsid w:val="00FA2CF7"/>
    <w:rsid w:val="00FA3312"/>
    <w:rsid w:val="00FA37EB"/>
    <w:rsid w:val="00FA3CDE"/>
    <w:rsid w:val="00FA43CE"/>
    <w:rsid w:val="00FA44FA"/>
    <w:rsid w:val="00FA502A"/>
    <w:rsid w:val="00FA5B01"/>
    <w:rsid w:val="00FA5BE4"/>
    <w:rsid w:val="00FA5CC3"/>
    <w:rsid w:val="00FA5ECA"/>
    <w:rsid w:val="00FA6151"/>
    <w:rsid w:val="00FA61DF"/>
    <w:rsid w:val="00FA7776"/>
    <w:rsid w:val="00FA7BDB"/>
    <w:rsid w:val="00FA7BE4"/>
    <w:rsid w:val="00FA7D60"/>
    <w:rsid w:val="00FA7DB9"/>
    <w:rsid w:val="00FA7DCE"/>
    <w:rsid w:val="00FA7DED"/>
    <w:rsid w:val="00FA7E58"/>
    <w:rsid w:val="00FB0233"/>
    <w:rsid w:val="00FB086A"/>
    <w:rsid w:val="00FB0A3D"/>
    <w:rsid w:val="00FB0A93"/>
    <w:rsid w:val="00FB0BF3"/>
    <w:rsid w:val="00FB0E1F"/>
    <w:rsid w:val="00FB0F21"/>
    <w:rsid w:val="00FB1086"/>
    <w:rsid w:val="00FB1365"/>
    <w:rsid w:val="00FB13B8"/>
    <w:rsid w:val="00FB1617"/>
    <w:rsid w:val="00FB1B6F"/>
    <w:rsid w:val="00FB1D16"/>
    <w:rsid w:val="00FB1EE9"/>
    <w:rsid w:val="00FB2088"/>
    <w:rsid w:val="00FB22E8"/>
    <w:rsid w:val="00FB2761"/>
    <w:rsid w:val="00FB3334"/>
    <w:rsid w:val="00FB37C7"/>
    <w:rsid w:val="00FB3806"/>
    <w:rsid w:val="00FB3B3C"/>
    <w:rsid w:val="00FB3B54"/>
    <w:rsid w:val="00FB3B6F"/>
    <w:rsid w:val="00FB3F89"/>
    <w:rsid w:val="00FB4356"/>
    <w:rsid w:val="00FB437D"/>
    <w:rsid w:val="00FB44AF"/>
    <w:rsid w:val="00FB459C"/>
    <w:rsid w:val="00FB4A5E"/>
    <w:rsid w:val="00FB525A"/>
    <w:rsid w:val="00FB5A12"/>
    <w:rsid w:val="00FB5A87"/>
    <w:rsid w:val="00FB5AA5"/>
    <w:rsid w:val="00FB5C6B"/>
    <w:rsid w:val="00FB5CD3"/>
    <w:rsid w:val="00FB61D8"/>
    <w:rsid w:val="00FB6386"/>
    <w:rsid w:val="00FB70AB"/>
    <w:rsid w:val="00FB7245"/>
    <w:rsid w:val="00FB728C"/>
    <w:rsid w:val="00FB73BD"/>
    <w:rsid w:val="00FB74F2"/>
    <w:rsid w:val="00FB7F50"/>
    <w:rsid w:val="00FC009F"/>
    <w:rsid w:val="00FC0219"/>
    <w:rsid w:val="00FC0319"/>
    <w:rsid w:val="00FC0C0B"/>
    <w:rsid w:val="00FC121A"/>
    <w:rsid w:val="00FC181C"/>
    <w:rsid w:val="00FC190E"/>
    <w:rsid w:val="00FC1D0D"/>
    <w:rsid w:val="00FC1FA0"/>
    <w:rsid w:val="00FC21CD"/>
    <w:rsid w:val="00FC22F7"/>
    <w:rsid w:val="00FC24A9"/>
    <w:rsid w:val="00FC2569"/>
    <w:rsid w:val="00FC29D3"/>
    <w:rsid w:val="00FC2A73"/>
    <w:rsid w:val="00FC386C"/>
    <w:rsid w:val="00FC38CD"/>
    <w:rsid w:val="00FC3A6D"/>
    <w:rsid w:val="00FC3B3E"/>
    <w:rsid w:val="00FC3BA5"/>
    <w:rsid w:val="00FC3C01"/>
    <w:rsid w:val="00FC3D31"/>
    <w:rsid w:val="00FC3D9A"/>
    <w:rsid w:val="00FC42A2"/>
    <w:rsid w:val="00FC47EF"/>
    <w:rsid w:val="00FC4814"/>
    <w:rsid w:val="00FC4D53"/>
    <w:rsid w:val="00FC4E9C"/>
    <w:rsid w:val="00FC4F4B"/>
    <w:rsid w:val="00FC55A9"/>
    <w:rsid w:val="00FC55BA"/>
    <w:rsid w:val="00FC5778"/>
    <w:rsid w:val="00FC592A"/>
    <w:rsid w:val="00FC5B16"/>
    <w:rsid w:val="00FC5D65"/>
    <w:rsid w:val="00FC6878"/>
    <w:rsid w:val="00FC6F0C"/>
    <w:rsid w:val="00FC72A8"/>
    <w:rsid w:val="00FC77F3"/>
    <w:rsid w:val="00FC790C"/>
    <w:rsid w:val="00FC7D11"/>
    <w:rsid w:val="00FD013C"/>
    <w:rsid w:val="00FD08BB"/>
    <w:rsid w:val="00FD10E6"/>
    <w:rsid w:val="00FD10F5"/>
    <w:rsid w:val="00FD15BB"/>
    <w:rsid w:val="00FD19B3"/>
    <w:rsid w:val="00FD1BD6"/>
    <w:rsid w:val="00FD205F"/>
    <w:rsid w:val="00FD21C9"/>
    <w:rsid w:val="00FD2523"/>
    <w:rsid w:val="00FD2CE7"/>
    <w:rsid w:val="00FD2D06"/>
    <w:rsid w:val="00FD3099"/>
    <w:rsid w:val="00FD32A7"/>
    <w:rsid w:val="00FD34FC"/>
    <w:rsid w:val="00FD35F2"/>
    <w:rsid w:val="00FD36A6"/>
    <w:rsid w:val="00FD3761"/>
    <w:rsid w:val="00FD3DC2"/>
    <w:rsid w:val="00FD3E38"/>
    <w:rsid w:val="00FD3EC0"/>
    <w:rsid w:val="00FD421E"/>
    <w:rsid w:val="00FD4387"/>
    <w:rsid w:val="00FD4C88"/>
    <w:rsid w:val="00FD512F"/>
    <w:rsid w:val="00FD5244"/>
    <w:rsid w:val="00FD526D"/>
    <w:rsid w:val="00FD5493"/>
    <w:rsid w:val="00FD560C"/>
    <w:rsid w:val="00FD59B4"/>
    <w:rsid w:val="00FD5B12"/>
    <w:rsid w:val="00FD5C1C"/>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1386"/>
    <w:rsid w:val="00FE14E2"/>
    <w:rsid w:val="00FE16C9"/>
    <w:rsid w:val="00FE16DA"/>
    <w:rsid w:val="00FE1935"/>
    <w:rsid w:val="00FE1A31"/>
    <w:rsid w:val="00FE1A42"/>
    <w:rsid w:val="00FE1DB2"/>
    <w:rsid w:val="00FE1E32"/>
    <w:rsid w:val="00FE22AD"/>
    <w:rsid w:val="00FE22D2"/>
    <w:rsid w:val="00FE276C"/>
    <w:rsid w:val="00FE27D1"/>
    <w:rsid w:val="00FE2AF6"/>
    <w:rsid w:val="00FE2EFB"/>
    <w:rsid w:val="00FE312F"/>
    <w:rsid w:val="00FE3394"/>
    <w:rsid w:val="00FE3671"/>
    <w:rsid w:val="00FE3A9C"/>
    <w:rsid w:val="00FE43E8"/>
    <w:rsid w:val="00FE4A1F"/>
    <w:rsid w:val="00FE4FF8"/>
    <w:rsid w:val="00FE54F8"/>
    <w:rsid w:val="00FE578A"/>
    <w:rsid w:val="00FE5B49"/>
    <w:rsid w:val="00FE6469"/>
    <w:rsid w:val="00FE69F9"/>
    <w:rsid w:val="00FE7411"/>
    <w:rsid w:val="00FE7690"/>
    <w:rsid w:val="00FE77BC"/>
    <w:rsid w:val="00FE7AC2"/>
    <w:rsid w:val="00FE7DF1"/>
    <w:rsid w:val="00FE7E05"/>
    <w:rsid w:val="00FE7ECF"/>
    <w:rsid w:val="00FF0077"/>
    <w:rsid w:val="00FF07B7"/>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2B93"/>
    <w:rsid w:val="00FF31D6"/>
    <w:rsid w:val="00FF39F7"/>
    <w:rsid w:val="00FF4005"/>
    <w:rsid w:val="00FF4A71"/>
    <w:rsid w:val="00FF4C2D"/>
    <w:rsid w:val="00FF4E3C"/>
    <w:rsid w:val="00FF4EBA"/>
    <w:rsid w:val="00FF50BC"/>
    <w:rsid w:val="00FF526F"/>
    <w:rsid w:val="00FF52E7"/>
    <w:rsid w:val="00FF5455"/>
    <w:rsid w:val="00FF5AEA"/>
    <w:rsid w:val="00FF5F2F"/>
    <w:rsid w:val="00FF5F6F"/>
    <w:rsid w:val="00FF6031"/>
    <w:rsid w:val="00FF64CE"/>
    <w:rsid w:val="00FF65AF"/>
    <w:rsid w:val="00FF6655"/>
    <w:rsid w:val="00FF66D5"/>
    <w:rsid w:val="00FF673E"/>
    <w:rsid w:val="00FF68CF"/>
    <w:rsid w:val="00FF769D"/>
    <w:rsid w:val="3CE5AE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D45B5519-1708-4F8C-A919-33A77E628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AC0"/>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42518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42518C"/>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6A50DC"/>
    <w:pPr>
      <w:keepNext/>
      <w:keepLines/>
      <w:numPr>
        <w:ilvl w:val="1"/>
        <w:numId w:val="14"/>
      </w:numPr>
      <w:spacing w:before="180"/>
      <w:outlineLvl w:val="1"/>
    </w:pPr>
    <w:rPr>
      <w:rFonts w:ascii="Arial" w:hAnsi="Arial"/>
      <w:sz w:val="28"/>
      <w:szCs w:val="2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5524156">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21737233">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4373534">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1445387">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11416368">
      <w:bodyDiv w:val="1"/>
      <w:marLeft w:val="0"/>
      <w:marRight w:val="0"/>
      <w:marTop w:val="0"/>
      <w:marBottom w:val="0"/>
      <w:divBdr>
        <w:top w:val="none" w:sz="0" w:space="0" w:color="auto"/>
        <w:left w:val="none" w:sz="0" w:space="0" w:color="auto"/>
        <w:bottom w:val="none" w:sz="0" w:space="0" w:color="auto"/>
        <w:right w:val="none" w:sz="0" w:space="0" w:color="auto"/>
      </w:divBdr>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358581">
      <w:bodyDiv w:val="1"/>
      <w:marLeft w:val="0"/>
      <w:marRight w:val="0"/>
      <w:marTop w:val="0"/>
      <w:marBottom w:val="0"/>
      <w:divBdr>
        <w:top w:val="none" w:sz="0" w:space="0" w:color="auto"/>
        <w:left w:val="none" w:sz="0" w:space="0" w:color="auto"/>
        <w:bottom w:val="none" w:sz="0" w:space="0" w:color="auto"/>
        <w:right w:val="none" w:sz="0" w:space="0" w:color="auto"/>
      </w:divBdr>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47623366">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310758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2031840">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2831463">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3086610">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6327658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 w:id="212441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3gpp.org/ftp/tsg_ran/TSG_RAN/TSGR_106/Info_for_workplan/new_approved_WID_8/RAN4_3/RP-243317.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29D18939-54A0-4E95-B588-7106DEF1644E}">
  <ds:schemaRefs>
    <ds:schemaRef ds:uri="2f282d3b-eb4a-4b09-b61f-b9593442e286"/>
    <ds:schemaRef ds:uri="http://schemas.microsoft.com/office/2006/documentManagement/types"/>
    <ds:schemaRef ds:uri="http://purl.org/dc/elements/1.1/"/>
    <ds:schemaRef ds:uri="http://schemas.microsoft.com/office/2006/metadata/properties"/>
    <ds:schemaRef ds:uri="http://purl.org/dc/terms/"/>
    <ds:schemaRef ds:uri="http://schemas.microsoft.com/sharepoint/v3"/>
    <ds:schemaRef ds:uri="http://schemas.microsoft.com/office/infopath/2007/PartnerControls"/>
    <ds:schemaRef ds:uri="d8762117-8292-4133-b1c7-eab5c6487cfd"/>
    <ds:schemaRef ds:uri="http://purl.org/dc/dcmitype/"/>
    <ds:schemaRef ds:uri="http://schemas.openxmlformats.org/package/2006/metadata/core-properties"/>
    <ds:schemaRef ds:uri="9b239327-9e80-40e4-b1b7-4394fed77a33"/>
    <ds:schemaRef ds:uri="http://www.w3.org/XML/1998/namespace"/>
  </ds:schemaRefs>
</ds:datastoreItem>
</file>

<file path=customXml/itemProps3.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4.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898</TotalTime>
  <Pages>8</Pages>
  <Words>2773</Words>
  <Characters>13939</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337</cp:revision>
  <cp:lastPrinted>2025-01-28T05:15:00Z</cp:lastPrinted>
  <dcterms:created xsi:type="dcterms:W3CDTF">2025-01-29T00:26:00Z</dcterms:created>
  <dcterms:modified xsi:type="dcterms:W3CDTF">2025-02-07T19:42:00Z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